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54A6E" w14:textId="77777777" w:rsidR="00D76581" w:rsidRPr="005B2803" w:rsidRDefault="00D76581" w:rsidP="00D76581">
      <w:pPr>
        <w:tabs>
          <w:tab w:val="left" w:pos="2268"/>
        </w:tabs>
        <w:spacing w:after="60" w:line="240" w:lineRule="auto"/>
        <w:ind w:left="284"/>
        <w:rPr>
          <w:rFonts w:ascii="Times New Roman" w:eastAsia="Times New Roman" w:hAnsi="Times New Roman" w:cs="Arial"/>
          <w:sz w:val="24"/>
          <w:szCs w:val="20"/>
          <w:lang w:val="bg-BG"/>
        </w:rPr>
      </w:pPr>
    </w:p>
    <w:p w14:paraId="21856416" w14:textId="77777777" w:rsidR="00D76581" w:rsidRPr="005B2803" w:rsidRDefault="00D76581" w:rsidP="00D76581">
      <w:pPr>
        <w:spacing w:after="60" w:line="264" w:lineRule="auto"/>
        <w:jc w:val="both"/>
        <w:rPr>
          <w:rFonts w:ascii="Times New Roman" w:eastAsia="Times New Roman" w:hAnsi="Times New Roman" w:cs="Arial"/>
          <w:sz w:val="24"/>
          <w:lang w:val="bg-BG"/>
        </w:rPr>
      </w:pPr>
    </w:p>
    <w:p w14:paraId="155D58DE" w14:textId="77777777" w:rsidR="00D76581" w:rsidRPr="00D76581" w:rsidRDefault="00D76581" w:rsidP="00D76581">
      <w:pPr>
        <w:spacing w:after="0" w:line="240" w:lineRule="auto"/>
        <w:contextualSpacing/>
        <w:jc w:val="center"/>
        <w:rPr>
          <w:rFonts w:ascii="Calibri" w:eastAsia="Times New Roman" w:hAnsi="Calibri" w:cs="Calibri"/>
          <w:b/>
          <w:color w:val="365F91"/>
          <w:spacing w:val="-10"/>
          <w:kern w:val="28"/>
          <w:sz w:val="40"/>
          <w:szCs w:val="40"/>
          <w:lang w:val="bg-BG"/>
        </w:rPr>
      </w:pPr>
      <w:r w:rsidRPr="00D76581">
        <w:rPr>
          <w:rFonts w:ascii="Calibri" w:eastAsia="Times New Roman" w:hAnsi="Calibri" w:cs="Calibri"/>
          <w:b/>
          <w:color w:val="365F91"/>
          <w:spacing w:val="-10"/>
          <w:kern w:val="28"/>
          <w:sz w:val="40"/>
          <w:szCs w:val="40"/>
          <w:lang w:val="bg-BG"/>
        </w:rPr>
        <w:t>Република България</w:t>
      </w:r>
    </w:p>
    <w:p w14:paraId="3926EAF4" w14:textId="77777777" w:rsidR="00D76581" w:rsidRPr="00D76581" w:rsidRDefault="00D76581" w:rsidP="00D76581">
      <w:pPr>
        <w:spacing w:after="0" w:line="240" w:lineRule="auto"/>
        <w:contextualSpacing/>
        <w:jc w:val="center"/>
        <w:rPr>
          <w:rFonts w:ascii="Calibri" w:eastAsia="Times New Roman" w:hAnsi="Calibri" w:cs="Calibri"/>
          <w:b/>
          <w:color w:val="365F91"/>
          <w:spacing w:val="-10"/>
          <w:kern w:val="28"/>
          <w:sz w:val="40"/>
          <w:szCs w:val="40"/>
          <w:lang w:val="bg-BG"/>
        </w:rPr>
      </w:pPr>
      <w:r w:rsidRPr="00D76581">
        <w:rPr>
          <w:rFonts w:ascii="Calibri" w:eastAsia="Times New Roman" w:hAnsi="Calibri" w:cs="Calibri"/>
          <w:b/>
          <w:color w:val="365F91"/>
          <w:spacing w:val="-10"/>
          <w:kern w:val="28"/>
          <w:sz w:val="40"/>
          <w:szCs w:val="40"/>
          <w:lang w:val="bg-BG"/>
        </w:rPr>
        <w:t xml:space="preserve"> </w:t>
      </w:r>
    </w:p>
    <w:p w14:paraId="25107639" w14:textId="77777777" w:rsidR="00D76581" w:rsidRPr="005B2803" w:rsidRDefault="00D76581" w:rsidP="00D76581">
      <w:pPr>
        <w:spacing w:after="0" w:line="240" w:lineRule="auto"/>
        <w:contextualSpacing/>
        <w:jc w:val="center"/>
        <w:rPr>
          <w:rFonts w:ascii="Calibri" w:eastAsia="Times New Roman" w:hAnsi="Calibri" w:cs="Calibri"/>
          <w:color w:val="365F91"/>
          <w:spacing w:val="-10"/>
          <w:kern w:val="28"/>
          <w:sz w:val="56"/>
          <w:szCs w:val="56"/>
          <w:lang w:val="bg-BG"/>
        </w:rPr>
      </w:pPr>
      <w:r w:rsidRPr="00D76581">
        <w:rPr>
          <w:rFonts w:ascii="Calibri" w:eastAsia="Times New Roman" w:hAnsi="Calibri" w:cs="Calibri"/>
          <w:b/>
          <w:color w:val="365F91"/>
          <w:spacing w:val="-10"/>
          <w:kern w:val="28"/>
          <w:sz w:val="40"/>
          <w:szCs w:val="40"/>
          <w:lang w:val="bg-BG"/>
        </w:rPr>
        <w:t xml:space="preserve">Консултантски услуги по Национална стратегия и </w:t>
      </w:r>
      <w:r w:rsidRPr="00D76581">
        <w:rPr>
          <w:rFonts w:ascii="Calibri" w:eastAsia="Times New Roman" w:hAnsi="Calibri" w:cs="Calibri"/>
          <w:b/>
          <w:color w:val="365F91"/>
          <w:spacing w:val="-10"/>
          <w:kern w:val="28"/>
          <w:sz w:val="40"/>
          <w:szCs w:val="40"/>
          <w:lang w:val="bg-BG"/>
        </w:rPr>
        <w:br/>
        <w:t>План за действие за адаптация към изменението на климата</w:t>
      </w:r>
      <w:r w:rsidRPr="005B2803">
        <w:rPr>
          <w:rFonts w:ascii="Calibri" w:eastAsia="Times New Roman" w:hAnsi="Calibri" w:cs="Calibri"/>
          <w:b/>
          <w:bCs/>
          <w:color w:val="365F91"/>
          <w:kern w:val="28"/>
          <w:sz w:val="56"/>
          <w:szCs w:val="56"/>
          <w:lang w:val="bg-BG"/>
        </w:rPr>
        <w:t xml:space="preserve">  </w:t>
      </w:r>
      <w:r w:rsidRPr="005B2803">
        <w:rPr>
          <w:rFonts w:ascii="Calibri" w:eastAsia="Times New Roman" w:hAnsi="Calibri" w:cs="Calibri"/>
          <w:color w:val="365F91"/>
          <w:kern w:val="28"/>
          <w:sz w:val="56"/>
          <w:szCs w:val="56"/>
          <w:lang w:val="bg-BG"/>
        </w:rPr>
        <w:br/>
      </w:r>
    </w:p>
    <w:p w14:paraId="03942B8C" w14:textId="77777777" w:rsidR="00D76581" w:rsidRPr="005B2803" w:rsidRDefault="00D76581" w:rsidP="00D76581">
      <w:pPr>
        <w:spacing w:after="60" w:line="264" w:lineRule="auto"/>
        <w:jc w:val="both"/>
        <w:rPr>
          <w:rFonts w:ascii="Times New Roman" w:eastAsia="Times New Roman" w:hAnsi="Times New Roman" w:cs="Arial"/>
          <w:sz w:val="24"/>
          <w:lang w:val="bg-BG"/>
        </w:rPr>
      </w:pPr>
    </w:p>
    <w:p w14:paraId="66574E3B" w14:textId="77777777" w:rsidR="00D76581" w:rsidRPr="005B2803" w:rsidRDefault="00D76581" w:rsidP="00D76581">
      <w:pPr>
        <w:spacing w:after="60" w:line="264" w:lineRule="auto"/>
        <w:jc w:val="both"/>
        <w:rPr>
          <w:rFonts w:ascii="Times New Roman" w:eastAsia="Times New Roman" w:hAnsi="Times New Roman" w:cs="Arial"/>
          <w:sz w:val="24"/>
          <w:lang w:val="bg-BG"/>
        </w:rPr>
      </w:pPr>
    </w:p>
    <w:p w14:paraId="3E612C5D" w14:textId="77777777" w:rsidR="00D76581" w:rsidRPr="005B2803" w:rsidRDefault="00D76581" w:rsidP="00D76581">
      <w:pPr>
        <w:spacing w:after="60" w:line="264" w:lineRule="auto"/>
        <w:jc w:val="both"/>
        <w:rPr>
          <w:rFonts w:ascii="Times New Roman" w:eastAsia="Times New Roman" w:hAnsi="Times New Roman" w:cs="Arial"/>
          <w:sz w:val="24"/>
          <w:lang w:val="bg-BG"/>
        </w:rPr>
      </w:pPr>
    </w:p>
    <w:p w14:paraId="30EFBA16" w14:textId="77777777" w:rsidR="00D76581" w:rsidRPr="005B2803" w:rsidRDefault="00D76581" w:rsidP="00D76581">
      <w:pPr>
        <w:spacing w:after="0" w:line="240" w:lineRule="auto"/>
        <w:contextualSpacing/>
        <w:jc w:val="center"/>
        <w:rPr>
          <w:rFonts w:ascii="Calibri" w:eastAsia="Times New Roman" w:hAnsi="Calibri" w:cs="Arial"/>
          <w:b/>
          <w:bCs/>
          <w:i/>
          <w:iCs/>
          <w:color w:val="365F91"/>
          <w:kern w:val="28"/>
          <w:sz w:val="84"/>
          <w:szCs w:val="84"/>
          <w:lang w:val="bg-BG"/>
        </w:rPr>
      </w:pPr>
      <w:r w:rsidRPr="005B2803">
        <w:rPr>
          <w:rFonts w:ascii="Calibri" w:eastAsia="Times New Roman" w:hAnsi="Calibri" w:cs="Arial"/>
          <w:b/>
          <w:bCs/>
          <w:i/>
          <w:iCs/>
          <w:color w:val="365F91"/>
          <w:kern w:val="28"/>
          <w:sz w:val="84"/>
          <w:szCs w:val="84"/>
          <w:lang w:val="bg-BG"/>
        </w:rPr>
        <w:t>Приложение 10:</w:t>
      </w:r>
    </w:p>
    <w:p w14:paraId="77C2B0B6" w14:textId="77777777" w:rsidR="00D76581" w:rsidRPr="005B2803" w:rsidRDefault="00D76581" w:rsidP="00D76581">
      <w:pPr>
        <w:spacing w:after="0" w:line="240" w:lineRule="auto"/>
        <w:contextualSpacing/>
        <w:jc w:val="center"/>
        <w:rPr>
          <w:rFonts w:ascii="Calibri" w:eastAsia="Times New Roman" w:hAnsi="Calibri" w:cs="Arial"/>
          <w:b/>
          <w:i/>
          <w:color w:val="365F91"/>
          <w:spacing w:val="-10"/>
          <w:kern w:val="28"/>
          <w:sz w:val="84"/>
          <w:szCs w:val="84"/>
          <w:lang w:val="bg-BG"/>
        </w:rPr>
      </w:pPr>
      <w:r w:rsidRPr="005B2803">
        <w:rPr>
          <w:rFonts w:ascii="Calibri" w:eastAsia="Times New Roman" w:hAnsi="Calibri" w:cs="Arial"/>
          <w:b/>
          <w:bCs/>
          <w:i/>
          <w:iCs/>
          <w:color w:val="365F91"/>
          <w:kern w:val="28"/>
          <w:sz w:val="84"/>
          <w:szCs w:val="84"/>
          <w:lang w:val="bg-BG"/>
        </w:rPr>
        <w:t>Оценка на сектор „Управление на риска от бедствия“</w:t>
      </w:r>
    </w:p>
    <w:p w14:paraId="03022457" w14:textId="77777777" w:rsidR="00D76581" w:rsidRPr="005B2803" w:rsidRDefault="00D76581" w:rsidP="00D76581">
      <w:pPr>
        <w:tabs>
          <w:tab w:val="left" w:pos="6636"/>
        </w:tabs>
        <w:spacing w:after="220" w:line="276" w:lineRule="auto"/>
        <w:jc w:val="both"/>
        <w:rPr>
          <w:rFonts w:ascii="Times New Roman" w:eastAsia="Times New Roman" w:hAnsi="Times New Roman" w:cs="Arial"/>
          <w:i/>
          <w:sz w:val="24"/>
          <w:lang w:val="bg-BG"/>
        </w:rPr>
      </w:pPr>
      <w:r w:rsidRPr="005B2803">
        <w:rPr>
          <w:rFonts w:ascii="Calibri" w:eastAsia="Times New Roman" w:hAnsi="Calibri" w:cs="Arial"/>
          <w:i/>
          <w:iCs/>
          <w:lang w:val="bg-BG"/>
        </w:rPr>
        <w:tab/>
      </w:r>
    </w:p>
    <w:p w14:paraId="0438D894" w14:textId="77777777" w:rsidR="00D76581" w:rsidRPr="005B2803" w:rsidRDefault="00D76581" w:rsidP="00D76581">
      <w:pPr>
        <w:tabs>
          <w:tab w:val="left" w:pos="6636"/>
        </w:tabs>
        <w:spacing w:after="220" w:line="276" w:lineRule="auto"/>
        <w:jc w:val="both"/>
        <w:rPr>
          <w:rFonts w:ascii="Times New Roman" w:eastAsia="Times New Roman" w:hAnsi="Times New Roman" w:cs="Arial"/>
          <w:i/>
          <w:sz w:val="24"/>
          <w:lang w:val="bg-BG"/>
        </w:rPr>
      </w:pPr>
    </w:p>
    <w:p w14:paraId="13D95760" w14:textId="77777777" w:rsidR="00D76581" w:rsidRPr="005B2803" w:rsidRDefault="00D76581" w:rsidP="00D76581">
      <w:pPr>
        <w:spacing w:after="220" w:line="276" w:lineRule="auto"/>
        <w:jc w:val="right"/>
        <w:rPr>
          <w:rFonts w:ascii="Times New Roman" w:eastAsia="Times New Roman" w:hAnsi="Times New Roman" w:cs="Arial"/>
          <w:i/>
          <w:sz w:val="24"/>
          <w:lang w:val="bg-BG"/>
        </w:rPr>
      </w:pPr>
    </w:p>
    <w:p w14:paraId="13F9AB6D" w14:textId="77777777" w:rsidR="00D76581" w:rsidRPr="005B2803" w:rsidRDefault="00D76581" w:rsidP="00D76581">
      <w:pPr>
        <w:spacing w:after="220" w:line="276" w:lineRule="auto"/>
        <w:jc w:val="right"/>
        <w:rPr>
          <w:rFonts w:ascii="Times New Roman" w:eastAsia="Times New Roman" w:hAnsi="Times New Roman" w:cs="Arial"/>
          <w:i/>
          <w:sz w:val="24"/>
          <w:lang w:val="bg-BG"/>
        </w:rPr>
      </w:pPr>
    </w:p>
    <w:p w14:paraId="6C32299B" w14:textId="77777777" w:rsidR="00D76581" w:rsidRPr="005B2803" w:rsidRDefault="00D76581" w:rsidP="00D76581">
      <w:pPr>
        <w:spacing w:after="220" w:line="276" w:lineRule="auto"/>
        <w:jc w:val="right"/>
        <w:rPr>
          <w:rFonts w:ascii="Times New Roman" w:eastAsia="Times New Roman" w:hAnsi="Times New Roman" w:cs="Arial"/>
          <w:i/>
          <w:sz w:val="24"/>
          <w:lang w:val="bg-BG"/>
        </w:rPr>
      </w:pPr>
    </w:p>
    <w:p w14:paraId="5B731FEC" w14:textId="77777777" w:rsidR="00D76581" w:rsidRPr="005B2803" w:rsidRDefault="00D76581" w:rsidP="00D76581">
      <w:pPr>
        <w:spacing w:after="220" w:line="276" w:lineRule="auto"/>
        <w:jc w:val="right"/>
        <w:rPr>
          <w:rFonts w:ascii="Times New Roman" w:eastAsia="Times New Roman" w:hAnsi="Times New Roman" w:cs="Arial"/>
          <w:i/>
          <w:sz w:val="24"/>
          <w:lang w:val="bg-BG"/>
        </w:rPr>
      </w:pPr>
    </w:p>
    <w:p w14:paraId="02CDA97C" w14:textId="77777777" w:rsidR="00457485" w:rsidRDefault="00457485" w:rsidP="00457485">
      <w:pPr>
        <w:spacing w:after="0"/>
        <w:rPr>
          <w:rFonts w:cstheme="minorHAnsi"/>
          <w:b/>
          <w:color w:val="2F5496" w:themeColor="accent1" w:themeShade="BF"/>
          <w:sz w:val="24"/>
          <w:szCs w:val="24"/>
        </w:rPr>
      </w:pPr>
    </w:p>
    <w:p w14:paraId="32154F3F" w14:textId="77777777" w:rsidR="005D2D2E" w:rsidRDefault="005D2D2E" w:rsidP="00457485">
      <w:pPr>
        <w:spacing w:after="0"/>
        <w:rPr>
          <w:rFonts w:cstheme="minorHAnsi"/>
          <w:b/>
          <w:color w:val="2F5496" w:themeColor="accent1" w:themeShade="BF"/>
          <w:sz w:val="24"/>
          <w:szCs w:val="24"/>
        </w:rPr>
      </w:pPr>
    </w:p>
    <w:p w14:paraId="768DE4B2" w14:textId="77777777" w:rsidR="005D2D2E" w:rsidRDefault="005D2D2E" w:rsidP="00457485">
      <w:pPr>
        <w:spacing w:after="0"/>
        <w:rPr>
          <w:rFonts w:cstheme="minorHAnsi"/>
          <w:b/>
          <w:color w:val="2F5496" w:themeColor="accent1" w:themeShade="BF"/>
          <w:sz w:val="24"/>
          <w:szCs w:val="24"/>
        </w:rPr>
      </w:pPr>
    </w:p>
    <w:p w14:paraId="3C8B8570" w14:textId="77777777" w:rsidR="005D2D2E" w:rsidRPr="005D2D2E" w:rsidRDefault="005D2D2E" w:rsidP="00457485">
      <w:pPr>
        <w:spacing w:after="0"/>
        <w:rPr>
          <w:rFonts w:cstheme="minorHAnsi"/>
          <w:b/>
          <w:color w:val="2F5496" w:themeColor="accent1" w:themeShade="BF"/>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08"/>
        <w:gridCol w:w="4508"/>
      </w:tblGrid>
      <w:tr w:rsidR="00457485" w:rsidRPr="00186BEF" w14:paraId="221CD0C7" w14:textId="77777777" w:rsidTr="00457485">
        <w:trPr>
          <w:trHeight w:val="500"/>
          <w:jc w:val="center"/>
        </w:trPr>
        <w:tc>
          <w:tcPr>
            <w:tcW w:w="9016" w:type="dxa"/>
            <w:gridSpan w:val="2"/>
            <w:vAlign w:val="center"/>
          </w:tcPr>
          <w:p w14:paraId="0AE5849A" w14:textId="77777777" w:rsidR="00457485" w:rsidRPr="00186BEF" w:rsidRDefault="00457485" w:rsidP="002E49D3">
            <w:pPr>
              <w:spacing w:before="120" w:after="120" w:line="240" w:lineRule="auto"/>
              <w:jc w:val="center"/>
              <w:rPr>
                <w:rFonts w:ascii="Calibri" w:eastAsia="Calibri" w:hAnsi="Calibri" w:cs="Calibri"/>
                <w:b/>
                <w:color w:val="244061"/>
                <w:sz w:val="32"/>
                <w:szCs w:val="32"/>
                <w:lang w:val="bg-BG"/>
              </w:rPr>
            </w:pPr>
            <w:r w:rsidRPr="00186BEF">
              <w:rPr>
                <w:rFonts w:ascii="Calibri" w:eastAsia="Calibri" w:hAnsi="Calibri" w:cs="Times New Roman"/>
                <w:i/>
                <w:sz w:val="44"/>
                <w:szCs w:val="44"/>
                <w:lang w:val="bg-BG"/>
              </w:rPr>
              <w:lastRenderedPageBreak/>
              <w:br w:type="page"/>
            </w:r>
            <w:r w:rsidRPr="00186BEF">
              <w:rPr>
                <w:rFonts w:ascii="Calibri" w:eastAsia="Calibri" w:hAnsi="Calibri" w:cs="Calibri"/>
                <w:b/>
                <w:color w:val="365F91"/>
                <w:sz w:val="32"/>
                <w:szCs w:val="32"/>
                <w:lang w:val="bg-BG"/>
              </w:rPr>
              <w:t>(Номер на проекта: P160511)</w:t>
            </w:r>
          </w:p>
        </w:tc>
      </w:tr>
      <w:tr w:rsidR="00457485" w:rsidRPr="00186BEF" w14:paraId="58516FAF" w14:textId="77777777" w:rsidTr="00457485">
        <w:trPr>
          <w:trHeight w:val="838"/>
          <w:jc w:val="center"/>
        </w:trPr>
        <w:tc>
          <w:tcPr>
            <w:tcW w:w="4508" w:type="dxa"/>
          </w:tcPr>
          <w:p w14:paraId="46822B0C" w14:textId="77777777" w:rsidR="00457485" w:rsidRPr="00186BEF" w:rsidRDefault="00457485" w:rsidP="005D4FC1">
            <w:pPr>
              <w:tabs>
                <w:tab w:val="right" w:pos="4230"/>
              </w:tabs>
              <w:spacing w:before="120" w:after="120" w:line="240" w:lineRule="auto"/>
              <w:jc w:val="right"/>
              <w:rPr>
                <w:rFonts w:ascii="Calibri" w:eastAsia="Calibri" w:hAnsi="Calibri" w:cs="Calibri"/>
                <w:lang w:val="bg-BG" w:eastAsia="da-DK"/>
              </w:rPr>
            </w:pPr>
            <w:r w:rsidRPr="00186BEF">
              <w:rPr>
                <w:rFonts w:ascii="Calibri" w:eastAsia="Calibri" w:hAnsi="Calibri" w:cs="Calibri"/>
                <w:lang w:val="bg-BG" w:eastAsia="da-DK"/>
              </w:rPr>
              <w:t>Постоянен представител:</w:t>
            </w:r>
          </w:p>
          <w:p w14:paraId="0ABA5383" w14:textId="77777777" w:rsidR="00457485" w:rsidRPr="00186BEF" w:rsidRDefault="00457485" w:rsidP="005D4FC1">
            <w:pPr>
              <w:tabs>
                <w:tab w:val="right" w:pos="4230"/>
              </w:tabs>
              <w:spacing w:before="120" w:after="120" w:line="240" w:lineRule="auto"/>
              <w:jc w:val="right"/>
              <w:rPr>
                <w:rFonts w:ascii="Calibri" w:eastAsia="Calibri" w:hAnsi="Calibri" w:cs="Calibri"/>
                <w:lang w:val="bg-BG" w:eastAsia="da-DK"/>
              </w:rPr>
            </w:pPr>
            <w:r w:rsidRPr="00186BEF">
              <w:rPr>
                <w:rFonts w:ascii="Calibri" w:eastAsia="Calibri" w:hAnsi="Calibri" w:cs="Calibri"/>
                <w:lang w:val="bg-BG" w:eastAsia="da-DK"/>
              </w:rPr>
              <w:t>Секторен ръководител:</w:t>
            </w:r>
          </w:p>
          <w:p w14:paraId="29228E80" w14:textId="77777777" w:rsidR="00457485" w:rsidRPr="00186BEF" w:rsidRDefault="00457485" w:rsidP="005D4FC1">
            <w:pPr>
              <w:tabs>
                <w:tab w:val="right" w:pos="4230"/>
              </w:tabs>
              <w:spacing w:before="120" w:after="120" w:line="240" w:lineRule="auto"/>
              <w:jc w:val="right"/>
              <w:rPr>
                <w:rFonts w:ascii="Calibri" w:eastAsia="Calibri" w:hAnsi="Calibri" w:cs="Calibri"/>
                <w:lang w:val="bg-BG" w:eastAsia="da-DK"/>
              </w:rPr>
            </w:pPr>
            <w:r w:rsidRPr="00186BEF">
              <w:rPr>
                <w:rFonts w:ascii="Calibri" w:eastAsia="Calibri" w:hAnsi="Calibri" w:cs="Calibri"/>
                <w:lang w:val="bg-BG" w:eastAsia="da-DK"/>
              </w:rPr>
              <w:t>(Съ-)Ръководители на екипа:</w:t>
            </w:r>
          </w:p>
          <w:p w14:paraId="2DC18A09" w14:textId="77777777" w:rsidR="00457485" w:rsidRPr="00186BEF" w:rsidRDefault="00457485" w:rsidP="005D4FC1">
            <w:pPr>
              <w:tabs>
                <w:tab w:val="right" w:pos="4230"/>
              </w:tabs>
              <w:spacing w:before="120" w:after="120" w:line="240" w:lineRule="auto"/>
              <w:jc w:val="right"/>
              <w:rPr>
                <w:rFonts w:ascii="Calibri" w:eastAsia="Calibri" w:hAnsi="Calibri" w:cs="Calibri"/>
                <w:lang w:val="bg-BG" w:eastAsia="da-DK"/>
              </w:rPr>
            </w:pPr>
            <w:r w:rsidRPr="00186BEF">
              <w:rPr>
                <w:rFonts w:ascii="Calibri" w:eastAsia="Calibri" w:hAnsi="Calibri" w:cs="Calibri"/>
                <w:lang w:val="bg-BG" w:eastAsia="da-DK"/>
              </w:rPr>
              <w:t>Координатор на проекта:</w:t>
            </w:r>
          </w:p>
        </w:tc>
        <w:tc>
          <w:tcPr>
            <w:tcW w:w="4508" w:type="dxa"/>
          </w:tcPr>
          <w:p w14:paraId="74D94452" w14:textId="77777777" w:rsidR="00457485" w:rsidRPr="00186BEF" w:rsidRDefault="00457485" w:rsidP="005D4FC1">
            <w:pPr>
              <w:tabs>
                <w:tab w:val="right" w:pos="4230"/>
              </w:tabs>
              <w:spacing w:before="120" w:after="120" w:line="240" w:lineRule="auto"/>
              <w:rPr>
                <w:rFonts w:ascii="Calibri" w:eastAsia="Calibri" w:hAnsi="Calibri" w:cs="Calibri"/>
                <w:lang w:val="bg-BG" w:eastAsia="da-DK"/>
              </w:rPr>
            </w:pPr>
            <w:r w:rsidRPr="00186BEF">
              <w:rPr>
                <w:rFonts w:ascii="Calibri" w:eastAsia="Calibri" w:hAnsi="Calibri" w:cs="Calibri"/>
                <w:lang w:val="bg-BG" w:eastAsia="da-DK"/>
              </w:rPr>
              <w:t xml:space="preserve">Антъни Томпсън </w:t>
            </w:r>
          </w:p>
          <w:p w14:paraId="4E1F01D0" w14:textId="77777777" w:rsidR="00457485" w:rsidRPr="00186BEF" w:rsidRDefault="00457485" w:rsidP="005D4FC1">
            <w:pPr>
              <w:tabs>
                <w:tab w:val="right" w:pos="4230"/>
              </w:tabs>
              <w:spacing w:before="120" w:after="120" w:line="240" w:lineRule="auto"/>
              <w:rPr>
                <w:rFonts w:ascii="Calibri" w:eastAsia="Calibri" w:hAnsi="Calibri" w:cs="Calibri"/>
                <w:lang w:val="bg-BG" w:eastAsia="da-DK"/>
              </w:rPr>
            </w:pPr>
            <w:r w:rsidRPr="00186BEF">
              <w:rPr>
                <w:rFonts w:ascii="Calibri" w:eastAsia="Calibri" w:hAnsi="Calibri" w:cs="Calibri"/>
                <w:lang w:val="bg-BG" w:eastAsia="da-DK"/>
              </w:rPr>
              <w:t>Руксандра Мариа Флорою</w:t>
            </w:r>
          </w:p>
          <w:p w14:paraId="16956481" w14:textId="77777777" w:rsidR="00457485" w:rsidRPr="00186BEF" w:rsidRDefault="00457485" w:rsidP="005D4FC1">
            <w:pPr>
              <w:tabs>
                <w:tab w:val="right" w:pos="4230"/>
              </w:tabs>
              <w:spacing w:before="120" w:after="120" w:line="240" w:lineRule="auto"/>
              <w:rPr>
                <w:rFonts w:ascii="Calibri" w:eastAsia="Calibri" w:hAnsi="Calibri" w:cs="Calibri"/>
                <w:lang w:val="bg-BG" w:eastAsia="da-DK"/>
              </w:rPr>
            </w:pPr>
            <w:r w:rsidRPr="00186BEF">
              <w:rPr>
                <w:rFonts w:ascii="Calibri" w:eastAsia="Calibri" w:hAnsi="Calibri" w:cs="Calibri"/>
                <w:lang w:val="bg-BG" w:eastAsia="da-DK"/>
              </w:rPr>
              <w:t>Филип Амбрози, Еолина Петрова Милова</w:t>
            </w:r>
          </w:p>
          <w:p w14:paraId="7C3D5777" w14:textId="77777777" w:rsidR="00457485" w:rsidRPr="00186BEF" w:rsidRDefault="00457485" w:rsidP="005D4FC1">
            <w:pPr>
              <w:tabs>
                <w:tab w:val="right" w:pos="4230"/>
              </w:tabs>
              <w:spacing w:before="120" w:after="120" w:line="240" w:lineRule="auto"/>
              <w:rPr>
                <w:rFonts w:ascii="Calibri" w:eastAsia="Calibri" w:hAnsi="Calibri" w:cs="Calibri"/>
                <w:lang w:val="bg-BG" w:eastAsia="da-DK"/>
              </w:rPr>
            </w:pPr>
            <w:r w:rsidRPr="00186BEF">
              <w:rPr>
                <w:rFonts w:ascii="Calibri" w:eastAsia="Calibri" w:hAnsi="Calibri" w:cs="Calibri"/>
                <w:lang w:val="bg-BG" w:eastAsia="da-DK"/>
              </w:rPr>
              <w:t>Робърт Бакс</w:t>
            </w:r>
          </w:p>
        </w:tc>
      </w:tr>
    </w:tbl>
    <w:p w14:paraId="0B6BF40B" w14:textId="77777777" w:rsidR="00457485" w:rsidRPr="00186BEF" w:rsidRDefault="00457485" w:rsidP="00457485">
      <w:pPr>
        <w:spacing w:after="60" w:line="276" w:lineRule="auto"/>
        <w:jc w:val="center"/>
        <w:rPr>
          <w:rFonts w:ascii="Times New Roman" w:eastAsia="Calibri" w:hAnsi="Times New Roman" w:cs="Arial"/>
          <w:sz w:val="24"/>
          <w:lang w:val="bg-BG"/>
        </w:rPr>
      </w:pPr>
    </w:p>
    <w:p w14:paraId="477DF800" w14:textId="77777777" w:rsidR="00457485" w:rsidRPr="00186BEF" w:rsidRDefault="00457485" w:rsidP="00457485">
      <w:pPr>
        <w:spacing w:after="60" w:line="276" w:lineRule="auto"/>
        <w:rPr>
          <w:rFonts w:ascii="Times New Roman" w:eastAsia="Calibri" w:hAnsi="Times New Roman" w:cs="Arial"/>
          <w:sz w:val="24"/>
          <w:lang w:val="bg-BG"/>
        </w:rPr>
      </w:pPr>
    </w:p>
    <w:p w14:paraId="46A00612" w14:textId="77777777" w:rsidR="00457485" w:rsidRPr="00186BEF" w:rsidRDefault="00457485" w:rsidP="00457485">
      <w:pPr>
        <w:spacing w:after="60" w:line="276" w:lineRule="auto"/>
        <w:rPr>
          <w:rFonts w:ascii="Times New Roman" w:eastAsia="Calibri" w:hAnsi="Times New Roman" w:cs="Arial"/>
          <w:sz w:val="24"/>
          <w:lang w:val="bg-BG"/>
        </w:rPr>
      </w:pPr>
    </w:p>
    <w:p w14:paraId="0415B3DD" w14:textId="77777777" w:rsidR="00457485" w:rsidRPr="00186BEF" w:rsidRDefault="00457485" w:rsidP="00457485">
      <w:pPr>
        <w:spacing w:after="60" w:line="276" w:lineRule="auto"/>
        <w:jc w:val="both"/>
        <w:rPr>
          <w:rFonts w:ascii="Times New Roman" w:eastAsia="Calibri" w:hAnsi="Times New Roman" w:cs="Arial"/>
          <w:sz w:val="24"/>
          <w:lang w:val="bg-BG"/>
        </w:rPr>
      </w:pPr>
    </w:p>
    <w:p w14:paraId="4FA1D829" w14:textId="241E4C38" w:rsidR="00457485" w:rsidRPr="00186BEF" w:rsidRDefault="00457485" w:rsidP="00457485">
      <w:pPr>
        <w:spacing w:after="60" w:line="276" w:lineRule="auto"/>
        <w:jc w:val="both"/>
        <w:rPr>
          <w:rFonts w:ascii="Times New Roman" w:eastAsia="Calibri" w:hAnsi="Times New Roman" w:cs="Arial"/>
          <w:sz w:val="24"/>
          <w:lang w:val="bg-BG"/>
        </w:rPr>
      </w:pPr>
    </w:p>
    <w:p w14:paraId="395EC401" w14:textId="77777777" w:rsidR="0053754D" w:rsidRPr="00186BEF" w:rsidRDefault="0053754D" w:rsidP="00457485">
      <w:pPr>
        <w:spacing w:after="60" w:line="276" w:lineRule="auto"/>
        <w:jc w:val="both"/>
        <w:rPr>
          <w:rFonts w:ascii="Times New Roman" w:eastAsia="Calibri" w:hAnsi="Times New Roman" w:cs="Arial"/>
          <w:sz w:val="24"/>
          <w:lang w:val="bg-BG"/>
        </w:rPr>
      </w:pPr>
    </w:p>
    <w:p w14:paraId="25D7268C" w14:textId="5D50963F" w:rsidR="0053754D" w:rsidRDefault="0053754D" w:rsidP="00457485">
      <w:pPr>
        <w:spacing w:after="60" w:line="276" w:lineRule="auto"/>
        <w:jc w:val="both"/>
        <w:rPr>
          <w:rFonts w:ascii="Times New Roman" w:eastAsia="Calibri" w:hAnsi="Times New Roman" w:cs="Arial"/>
          <w:sz w:val="24"/>
          <w:lang w:val="bg-BG"/>
        </w:rPr>
      </w:pPr>
    </w:p>
    <w:p w14:paraId="77A0D6BC" w14:textId="77777777" w:rsidR="00232663" w:rsidRPr="00186BEF" w:rsidRDefault="00232663" w:rsidP="00457485">
      <w:pPr>
        <w:spacing w:after="60" w:line="276" w:lineRule="auto"/>
        <w:jc w:val="both"/>
        <w:rPr>
          <w:rFonts w:ascii="Times New Roman" w:eastAsia="Calibri" w:hAnsi="Times New Roman" w:cs="Arial"/>
          <w:sz w:val="24"/>
          <w:lang w:val="bg-BG"/>
        </w:rPr>
      </w:pPr>
    </w:p>
    <w:p w14:paraId="0EEE838D" w14:textId="77777777" w:rsidR="00457485" w:rsidRPr="00186BEF" w:rsidRDefault="00457485" w:rsidP="00457485">
      <w:pPr>
        <w:spacing w:after="60" w:line="276" w:lineRule="auto"/>
        <w:jc w:val="both"/>
        <w:rPr>
          <w:rFonts w:ascii="Times New Roman" w:eastAsia="Calibri" w:hAnsi="Times New Roman" w:cs="Arial"/>
          <w:sz w:val="24"/>
          <w:lang w:val="bg-BG"/>
        </w:rPr>
      </w:pPr>
    </w:p>
    <w:p w14:paraId="7EE14824" w14:textId="654C33AE" w:rsidR="00457485" w:rsidRPr="00186BEF" w:rsidRDefault="00457485" w:rsidP="00457485">
      <w:pPr>
        <w:spacing w:after="60" w:line="276" w:lineRule="auto"/>
        <w:jc w:val="both"/>
        <w:rPr>
          <w:rFonts w:ascii="Times New Roman" w:eastAsia="Calibri" w:hAnsi="Times New Roman" w:cs="Times New Roman"/>
          <w:sz w:val="20"/>
          <w:szCs w:val="20"/>
          <w:lang w:val="bg-BG"/>
        </w:rPr>
      </w:pPr>
      <w:r w:rsidRPr="00186BEF">
        <w:rPr>
          <w:rFonts w:ascii="Times New Roman" w:eastAsia="Calibri" w:hAnsi="Times New Roman" w:cs="Times New Roman"/>
          <w:sz w:val="20"/>
          <w:szCs w:val="20"/>
          <w:lang w:val="bg-BG"/>
        </w:rPr>
        <w:t>Настоящият доклад е изготвен от Аланна Симпсън (старши специалист по управление на риска от бедствия), с помощта на Татяна Скалон (консултант по управление на риска от бедствия), Йени Кацарска (институционален експерт) и Дарко Милутин (специалист по управление на риска от бедствия). Екипът работи под общите насоки на Филип Амбрози (</w:t>
      </w:r>
      <w:r w:rsidR="00D76581" w:rsidRPr="00D76581">
        <w:rPr>
          <w:rFonts w:ascii="Times New Roman" w:eastAsia="Calibri" w:hAnsi="Times New Roman" w:cs="Times New Roman"/>
          <w:sz w:val="20"/>
          <w:szCs w:val="20"/>
          <w:lang w:val="bg-BG"/>
        </w:rPr>
        <w:t>старши икономист по въпросите на околната среда, ръководител на екипа по задачата</w:t>
      </w:r>
      <w:r w:rsidRPr="00186BEF">
        <w:rPr>
          <w:rFonts w:ascii="Times New Roman" w:eastAsia="Calibri" w:hAnsi="Times New Roman" w:cs="Times New Roman"/>
          <w:sz w:val="20"/>
          <w:szCs w:val="20"/>
          <w:lang w:val="bg-BG"/>
        </w:rPr>
        <w:t>), Еолина Петрова Милова (</w:t>
      </w:r>
      <w:r w:rsidR="00D76581" w:rsidRPr="00D76581">
        <w:rPr>
          <w:rFonts w:ascii="Times New Roman" w:eastAsia="Calibri" w:hAnsi="Times New Roman" w:cs="Times New Roman"/>
          <w:sz w:val="20"/>
          <w:szCs w:val="20"/>
          <w:lang w:val="bg-BG"/>
        </w:rPr>
        <w:t>старши оперативен служител, съръководител на екипа по задачата</w:t>
      </w:r>
      <w:r w:rsidR="00D76581">
        <w:rPr>
          <w:rFonts w:ascii="Times New Roman" w:eastAsia="Calibri" w:hAnsi="Times New Roman" w:cs="Times New Roman"/>
          <w:sz w:val="20"/>
          <w:szCs w:val="20"/>
          <w:lang w:val="bg-BG"/>
        </w:rPr>
        <w:t>) и</w:t>
      </w:r>
      <w:bookmarkStart w:id="0" w:name="_Hlk521506880"/>
      <w:r w:rsidR="00D76581">
        <w:rPr>
          <w:rFonts w:ascii="Times New Roman" w:eastAsia="Calibri" w:hAnsi="Times New Roman" w:cs="Times New Roman"/>
          <w:sz w:val="20"/>
          <w:szCs w:val="20"/>
          <w:lang w:val="bg-BG"/>
        </w:rPr>
        <w:t xml:space="preserve"> Робърт Бакс (</w:t>
      </w:r>
      <w:r w:rsidR="00D76581" w:rsidRPr="00D76581">
        <w:rPr>
          <w:rFonts w:ascii="Times New Roman" w:eastAsia="Calibri" w:hAnsi="Times New Roman" w:cs="Times New Roman"/>
          <w:sz w:val="20"/>
          <w:szCs w:val="20"/>
          <w:lang w:val="bg-BG"/>
        </w:rPr>
        <w:t>експерт по въпросите на адаптацията към изменението на климата и постоянно пребиваващ в страната координатор по проекта</w:t>
      </w:r>
      <w:bookmarkEnd w:id="0"/>
      <w:r w:rsidRPr="00186BEF">
        <w:rPr>
          <w:rFonts w:ascii="Times New Roman" w:eastAsia="Calibri" w:hAnsi="Times New Roman" w:cs="Times New Roman"/>
          <w:sz w:val="20"/>
          <w:szCs w:val="20"/>
          <w:lang w:val="bg-BG"/>
        </w:rPr>
        <w:t>)</w:t>
      </w:r>
      <w:r w:rsidR="00D76581">
        <w:rPr>
          <w:rFonts w:ascii="Times New Roman" w:eastAsia="Calibri" w:hAnsi="Times New Roman" w:cs="Times New Roman"/>
          <w:sz w:val="20"/>
          <w:szCs w:val="20"/>
          <w:lang w:val="bg-BG"/>
        </w:rPr>
        <w:t>, с подкрепата на Димитър Начев и Аделина Доцинска (асистенти)</w:t>
      </w:r>
      <w:r w:rsidRPr="00186BEF">
        <w:rPr>
          <w:rFonts w:ascii="Times New Roman" w:eastAsia="Calibri" w:hAnsi="Times New Roman" w:cs="Times New Roman"/>
          <w:sz w:val="20"/>
          <w:szCs w:val="20"/>
          <w:lang w:val="bg-BG"/>
        </w:rPr>
        <w:t>.</w:t>
      </w:r>
    </w:p>
    <w:p w14:paraId="579B9016" w14:textId="488D481F" w:rsidR="00457485" w:rsidRPr="00186BEF" w:rsidRDefault="00457485" w:rsidP="00D76581">
      <w:pPr>
        <w:spacing w:before="240" w:after="60" w:line="276" w:lineRule="auto"/>
        <w:jc w:val="center"/>
        <w:rPr>
          <w:rFonts w:ascii="Calibri" w:eastAsia="Times New Roman" w:hAnsi="Calibri" w:cs="Times New Roman"/>
          <w:b/>
          <w:color w:val="365F91"/>
          <w:sz w:val="32"/>
          <w:szCs w:val="32"/>
          <w:lang w:val="bg-BG"/>
        </w:rPr>
      </w:pPr>
      <w:bookmarkStart w:id="1" w:name="_GoBack"/>
      <w:bookmarkEnd w:id="1"/>
      <w:r w:rsidRPr="00186BEF">
        <w:rPr>
          <w:rFonts w:ascii="Calibri" w:eastAsia="Times New Roman" w:hAnsi="Calibri" w:cs="Times New Roman"/>
          <w:b/>
          <w:color w:val="365F91"/>
          <w:sz w:val="32"/>
          <w:szCs w:val="32"/>
          <w:lang w:val="bg-BG"/>
        </w:rPr>
        <w:t>БЛАГОДАРНОСТИ</w:t>
      </w:r>
    </w:p>
    <w:p w14:paraId="4D74DB85" w14:textId="1924171E" w:rsidR="0053754D" w:rsidRPr="00186BEF" w:rsidRDefault="00457485" w:rsidP="00232663">
      <w:pPr>
        <w:spacing w:after="60" w:line="276" w:lineRule="auto"/>
        <w:jc w:val="both"/>
        <w:rPr>
          <w:rFonts w:ascii="Times New Roman" w:eastAsia="Calibri" w:hAnsi="Times New Roman" w:cs="Arial"/>
          <w:sz w:val="20"/>
          <w:szCs w:val="20"/>
          <w:lang w:val="bg-BG"/>
        </w:rPr>
      </w:pPr>
      <w:r w:rsidRPr="00186BEF">
        <w:rPr>
          <w:rFonts w:ascii="Times New Roman" w:eastAsia="Calibri" w:hAnsi="Times New Roman" w:cs="Arial"/>
          <w:sz w:val="20"/>
          <w:szCs w:val="20"/>
          <w:lang w:val="bg-BG"/>
        </w:rPr>
        <w:t>Специално признание се отправя към Глобалния инструмент за ограничаване на бедствията и възстановяване (</w:t>
      </w:r>
      <w:r w:rsidR="00B43EA1">
        <w:rPr>
          <w:rFonts w:ascii="Times New Roman" w:eastAsia="Calibri" w:hAnsi="Times New Roman" w:cs="Arial"/>
          <w:sz w:val="20"/>
          <w:szCs w:val="20"/>
        </w:rPr>
        <w:t>GFDRR</w:t>
      </w:r>
      <w:r w:rsidRPr="00186BEF">
        <w:rPr>
          <w:rFonts w:ascii="Times New Roman" w:eastAsia="Calibri" w:hAnsi="Times New Roman" w:cs="Arial"/>
          <w:sz w:val="20"/>
          <w:szCs w:val="20"/>
          <w:lang w:val="bg-BG"/>
        </w:rPr>
        <w:t>) за финансовата му подкрепа, която направи възможно изготвянето на този доклад. Екипът би желал да благодари също на правителството на България, и по-специално г-н Александър Джартов (</w:t>
      </w:r>
      <w:r w:rsidR="008A4FE1" w:rsidRPr="00186BEF">
        <w:rPr>
          <w:rFonts w:ascii="Times New Roman" w:eastAsia="Calibri" w:hAnsi="Times New Roman" w:cs="Arial"/>
          <w:sz w:val="20"/>
          <w:szCs w:val="20"/>
          <w:lang w:val="bg-BG"/>
        </w:rPr>
        <w:t>директор на дирекция „Критична инфраструктура, превенция и контрол“ към Министерство на вътрешните работи</w:t>
      </w:r>
      <w:r w:rsidRPr="00186BEF">
        <w:rPr>
          <w:rFonts w:ascii="Times New Roman" w:eastAsia="Calibri" w:hAnsi="Times New Roman" w:cs="Arial"/>
          <w:sz w:val="20"/>
          <w:szCs w:val="20"/>
          <w:lang w:val="bg-BG"/>
        </w:rPr>
        <w:t>), г-</w:t>
      </w:r>
      <w:r w:rsidR="008A4FE1" w:rsidRPr="00186BEF">
        <w:rPr>
          <w:rFonts w:ascii="Times New Roman" w:eastAsia="Calibri" w:hAnsi="Times New Roman" w:cs="Arial"/>
          <w:sz w:val="20"/>
          <w:szCs w:val="20"/>
          <w:lang w:val="bg-BG"/>
        </w:rPr>
        <w:t>н Георги Петров (инспектор в дирекция „Критична инфраструктура, превенция и контрол“), г-жа Атанаска Николова (заместник-министър на околната среда и водите), г-жа Боряна</w:t>
      </w:r>
      <w:r w:rsidRPr="00186BEF">
        <w:rPr>
          <w:rFonts w:ascii="Times New Roman" w:eastAsia="Calibri" w:hAnsi="Times New Roman" w:cs="Arial"/>
          <w:sz w:val="20"/>
          <w:szCs w:val="20"/>
          <w:lang w:val="bg-BG"/>
        </w:rPr>
        <w:t xml:space="preserve"> Каменова (директор на дирекция „Политика по</w:t>
      </w:r>
      <w:r w:rsidR="00BD0156">
        <w:rPr>
          <w:rFonts w:ascii="Times New Roman" w:eastAsia="Calibri" w:hAnsi="Times New Roman" w:cs="Arial"/>
          <w:sz w:val="20"/>
          <w:szCs w:val="20"/>
          <w:lang w:val="bg-BG"/>
        </w:rPr>
        <w:t xml:space="preserve"> изменение на климата“ в МОСВ), </w:t>
      </w:r>
      <w:r w:rsidRPr="00186BEF">
        <w:rPr>
          <w:rFonts w:ascii="Times New Roman" w:eastAsia="Calibri" w:hAnsi="Times New Roman" w:cs="Arial"/>
          <w:sz w:val="20"/>
          <w:szCs w:val="20"/>
          <w:lang w:val="bg-BG"/>
        </w:rPr>
        <w:t xml:space="preserve"> г-жа Вероника Дачева </w:t>
      </w:r>
      <w:r w:rsidR="00BD0156">
        <w:rPr>
          <w:rFonts w:ascii="Times New Roman" w:eastAsia="Calibri" w:hAnsi="Times New Roman" w:cs="Arial"/>
          <w:sz w:val="20"/>
          <w:szCs w:val="20"/>
          <w:lang w:val="bg-BG"/>
        </w:rPr>
        <w:t xml:space="preserve">и Мария Тодорова </w:t>
      </w:r>
      <w:r w:rsidRPr="00186BEF">
        <w:rPr>
          <w:rFonts w:ascii="Times New Roman" w:eastAsia="Calibri" w:hAnsi="Times New Roman" w:cs="Arial"/>
          <w:sz w:val="20"/>
          <w:szCs w:val="20"/>
          <w:lang w:val="bg-BG"/>
        </w:rPr>
        <w:t>(експерт</w:t>
      </w:r>
      <w:r w:rsidR="00BD0156">
        <w:rPr>
          <w:rFonts w:ascii="Times New Roman" w:eastAsia="Calibri" w:hAnsi="Times New Roman" w:cs="Arial"/>
          <w:sz w:val="20"/>
          <w:szCs w:val="20"/>
          <w:lang w:val="bg-BG"/>
        </w:rPr>
        <w:t>и</w:t>
      </w:r>
      <w:r w:rsidRPr="00186BEF">
        <w:rPr>
          <w:rFonts w:ascii="Times New Roman" w:eastAsia="Calibri" w:hAnsi="Times New Roman" w:cs="Arial"/>
          <w:sz w:val="20"/>
          <w:szCs w:val="20"/>
          <w:lang w:val="bg-BG"/>
        </w:rPr>
        <w:t xml:space="preserve"> в дирекция „Политика по изменение на климата“ в МОСВ), както и други експерти в правителствени </w:t>
      </w:r>
      <w:r w:rsidR="008A4FE1" w:rsidRPr="00186BEF">
        <w:rPr>
          <w:rFonts w:ascii="Times New Roman" w:eastAsia="Calibri" w:hAnsi="Times New Roman" w:cs="Arial"/>
          <w:sz w:val="20"/>
          <w:szCs w:val="20"/>
          <w:lang w:val="bg-BG"/>
        </w:rPr>
        <w:t xml:space="preserve">и местни </w:t>
      </w:r>
      <w:r w:rsidRPr="00186BEF">
        <w:rPr>
          <w:rFonts w:ascii="Times New Roman" w:eastAsia="Calibri" w:hAnsi="Times New Roman" w:cs="Arial"/>
          <w:sz w:val="20"/>
          <w:szCs w:val="20"/>
          <w:lang w:val="bg-BG"/>
        </w:rPr>
        <w:t>институции</w:t>
      </w:r>
      <w:r w:rsidR="008A4FE1" w:rsidRPr="00186BEF">
        <w:rPr>
          <w:rFonts w:ascii="Times New Roman" w:eastAsia="Calibri" w:hAnsi="Times New Roman" w:cs="Arial"/>
          <w:sz w:val="20"/>
          <w:szCs w:val="20"/>
          <w:lang w:val="bg-BG"/>
        </w:rPr>
        <w:t xml:space="preserve">. </w:t>
      </w:r>
      <w:r w:rsidR="00D76581" w:rsidRPr="00D76581">
        <w:rPr>
          <w:rFonts w:ascii="Times New Roman" w:eastAsia="Calibri" w:hAnsi="Times New Roman" w:cs="Arial"/>
          <w:sz w:val="20"/>
          <w:szCs w:val="20"/>
          <w:lang w:val="bg-BG"/>
        </w:rPr>
        <w:t>Изказваме благодарност и за коментарите и предложенията, както и за открития обмен на идеи. Бихме искали да отдадем заслуженото и на приноса на Антъни Томпсън (постоянен представител на Световна банка в България) при подготовката и провеждането на преговорите по Консултантската програма.</w:t>
      </w:r>
      <w:r w:rsidR="0053754D" w:rsidRPr="00186BEF">
        <w:rPr>
          <w:rFonts w:ascii="Times New Roman" w:eastAsia="Calibri" w:hAnsi="Times New Roman" w:cs="Arial"/>
          <w:sz w:val="20"/>
          <w:szCs w:val="20"/>
          <w:lang w:val="bg-BG"/>
        </w:rPr>
        <w:br w:type="page"/>
      </w:r>
    </w:p>
    <w:p w14:paraId="2907193F" w14:textId="5422932C" w:rsidR="00320F61" w:rsidRPr="005D4FC1" w:rsidRDefault="00320F61" w:rsidP="005D4FC1">
      <w:pPr>
        <w:spacing w:before="120" w:after="60" w:line="240" w:lineRule="auto"/>
        <w:jc w:val="both"/>
        <w:rPr>
          <w:rFonts w:cstheme="minorHAnsi"/>
          <w:b/>
          <w:bCs/>
          <w:color w:val="2F5496" w:themeColor="accent1" w:themeShade="BF"/>
          <w:sz w:val="32"/>
          <w:szCs w:val="32"/>
          <w:lang w:val="bg-BG"/>
        </w:rPr>
      </w:pPr>
      <w:r w:rsidRPr="005D4FC1">
        <w:rPr>
          <w:rFonts w:cstheme="minorHAnsi"/>
          <w:b/>
          <w:bCs/>
          <w:color w:val="2F5496" w:themeColor="accent1" w:themeShade="BF"/>
          <w:sz w:val="32"/>
          <w:szCs w:val="32"/>
          <w:lang w:val="bg-BG"/>
        </w:rPr>
        <w:lastRenderedPageBreak/>
        <w:t>Съдържание</w:t>
      </w:r>
    </w:p>
    <w:p w14:paraId="3B74BD54" w14:textId="42BCA9A8" w:rsidR="006F03CE" w:rsidRDefault="00232663">
      <w:pPr>
        <w:pStyle w:val="TOC1"/>
        <w:rPr>
          <w:rFonts w:asciiTheme="minorHAnsi" w:eastAsiaTheme="minorEastAsia" w:hAnsiTheme="minorHAnsi"/>
          <w:noProof/>
        </w:rPr>
      </w:pPr>
      <w:r>
        <w:rPr>
          <w:b/>
          <w:lang w:val="bg-BG"/>
        </w:rPr>
        <w:fldChar w:fldCharType="begin"/>
      </w:r>
      <w:r>
        <w:rPr>
          <w:b/>
          <w:lang w:val="bg-BG"/>
        </w:rPr>
        <w:instrText xml:space="preserve"> TOC \o "1-3" \h \z \u </w:instrText>
      </w:r>
      <w:r>
        <w:rPr>
          <w:b/>
          <w:lang w:val="bg-BG"/>
        </w:rPr>
        <w:fldChar w:fldCharType="separate"/>
      </w:r>
      <w:hyperlink w:anchor="_Toc522482317" w:history="1">
        <w:r w:rsidR="006F03CE" w:rsidRPr="00700AEA">
          <w:rPr>
            <w:rStyle w:val="Hyperlink"/>
            <w:noProof/>
            <w:lang w:val="bg-BG"/>
          </w:rPr>
          <w:t>Съкращения и акроними</w:t>
        </w:r>
        <w:r w:rsidR="006F03CE">
          <w:rPr>
            <w:noProof/>
            <w:webHidden/>
          </w:rPr>
          <w:tab/>
        </w:r>
        <w:r w:rsidR="006F03CE">
          <w:rPr>
            <w:noProof/>
            <w:webHidden/>
          </w:rPr>
          <w:fldChar w:fldCharType="begin"/>
        </w:r>
        <w:r w:rsidR="006F03CE">
          <w:rPr>
            <w:noProof/>
            <w:webHidden/>
          </w:rPr>
          <w:instrText xml:space="preserve"> PAGEREF _Toc522482317 \h </w:instrText>
        </w:r>
        <w:r w:rsidR="006F03CE">
          <w:rPr>
            <w:noProof/>
            <w:webHidden/>
          </w:rPr>
        </w:r>
        <w:r w:rsidR="006F03CE">
          <w:rPr>
            <w:noProof/>
            <w:webHidden/>
          </w:rPr>
          <w:fldChar w:fldCharType="separate"/>
        </w:r>
        <w:r w:rsidR="00C2419F">
          <w:rPr>
            <w:noProof/>
            <w:webHidden/>
          </w:rPr>
          <w:t>iv</w:t>
        </w:r>
        <w:r w:rsidR="006F03CE">
          <w:rPr>
            <w:noProof/>
            <w:webHidden/>
          </w:rPr>
          <w:fldChar w:fldCharType="end"/>
        </w:r>
      </w:hyperlink>
    </w:p>
    <w:p w14:paraId="089017EF" w14:textId="74B5380E" w:rsidR="006F03CE" w:rsidRDefault="00671D6E">
      <w:pPr>
        <w:pStyle w:val="TOC1"/>
        <w:rPr>
          <w:rFonts w:asciiTheme="minorHAnsi" w:eastAsiaTheme="minorEastAsia" w:hAnsiTheme="minorHAnsi"/>
          <w:noProof/>
        </w:rPr>
      </w:pPr>
      <w:hyperlink w:anchor="_Toc522482318" w:history="1">
        <w:r w:rsidR="006F03CE" w:rsidRPr="00700AEA">
          <w:rPr>
            <w:rStyle w:val="Hyperlink"/>
            <w:noProof/>
            <w:lang w:val="bg-BG"/>
          </w:rPr>
          <w:t>Въведение – Рисков профил на България по отношение на бедствия и климатични явления</w:t>
        </w:r>
        <w:r w:rsidR="006F03CE">
          <w:rPr>
            <w:noProof/>
            <w:webHidden/>
          </w:rPr>
          <w:tab/>
        </w:r>
        <w:r w:rsidR="006F03CE">
          <w:rPr>
            <w:noProof/>
            <w:webHidden/>
          </w:rPr>
          <w:fldChar w:fldCharType="begin"/>
        </w:r>
        <w:r w:rsidR="006F03CE">
          <w:rPr>
            <w:noProof/>
            <w:webHidden/>
          </w:rPr>
          <w:instrText xml:space="preserve"> PAGEREF _Toc522482318 \h </w:instrText>
        </w:r>
        <w:r w:rsidR="006F03CE">
          <w:rPr>
            <w:noProof/>
            <w:webHidden/>
          </w:rPr>
        </w:r>
        <w:r w:rsidR="006F03CE">
          <w:rPr>
            <w:noProof/>
            <w:webHidden/>
          </w:rPr>
          <w:fldChar w:fldCharType="separate"/>
        </w:r>
        <w:r w:rsidR="00C2419F">
          <w:rPr>
            <w:noProof/>
            <w:webHidden/>
          </w:rPr>
          <w:t>1</w:t>
        </w:r>
        <w:r w:rsidR="006F03CE">
          <w:rPr>
            <w:noProof/>
            <w:webHidden/>
          </w:rPr>
          <w:fldChar w:fldCharType="end"/>
        </w:r>
      </w:hyperlink>
    </w:p>
    <w:p w14:paraId="1AF2EC31" w14:textId="17827325" w:rsidR="006F03CE" w:rsidRDefault="00671D6E">
      <w:pPr>
        <w:pStyle w:val="TOC1"/>
        <w:rPr>
          <w:rFonts w:asciiTheme="minorHAnsi" w:eastAsiaTheme="minorEastAsia" w:hAnsiTheme="minorHAnsi"/>
          <w:noProof/>
        </w:rPr>
      </w:pPr>
      <w:hyperlink w:anchor="_Toc522482319" w:history="1">
        <w:r w:rsidR="006F03CE" w:rsidRPr="00700AEA">
          <w:rPr>
            <w:rStyle w:val="Hyperlink"/>
            <w:noProof/>
            <w:lang w:val="bg-BG"/>
          </w:rPr>
          <w:t>Глава 1. Оценка и анализ на риска и уязвимостта</w:t>
        </w:r>
        <w:r w:rsidR="006F03CE">
          <w:rPr>
            <w:noProof/>
            <w:webHidden/>
          </w:rPr>
          <w:tab/>
        </w:r>
        <w:r w:rsidR="006F03CE">
          <w:rPr>
            <w:noProof/>
            <w:webHidden/>
          </w:rPr>
          <w:fldChar w:fldCharType="begin"/>
        </w:r>
        <w:r w:rsidR="006F03CE">
          <w:rPr>
            <w:noProof/>
            <w:webHidden/>
          </w:rPr>
          <w:instrText xml:space="preserve"> PAGEREF _Toc522482319 \h </w:instrText>
        </w:r>
        <w:r w:rsidR="006F03CE">
          <w:rPr>
            <w:noProof/>
            <w:webHidden/>
          </w:rPr>
        </w:r>
        <w:r w:rsidR="006F03CE">
          <w:rPr>
            <w:noProof/>
            <w:webHidden/>
          </w:rPr>
          <w:fldChar w:fldCharType="separate"/>
        </w:r>
        <w:r w:rsidR="00C2419F">
          <w:rPr>
            <w:noProof/>
            <w:webHidden/>
          </w:rPr>
          <w:t>5</w:t>
        </w:r>
        <w:r w:rsidR="006F03CE">
          <w:rPr>
            <w:noProof/>
            <w:webHidden/>
          </w:rPr>
          <w:fldChar w:fldCharType="end"/>
        </w:r>
      </w:hyperlink>
    </w:p>
    <w:p w14:paraId="745BC866" w14:textId="4998EB7E" w:rsidR="006F03CE" w:rsidRDefault="00671D6E">
      <w:pPr>
        <w:pStyle w:val="TOC2"/>
        <w:tabs>
          <w:tab w:val="left" w:pos="880"/>
        </w:tabs>
        <w:rPr>
          <w:rFonts w:asciiTheme="minorHAnsi" w:eastAsiaTheme="minorEastAsia" w:hAnsiTheme="minorHAnsi"/>
          <w:noProof/>
        </w:rPr>
      </w:pPr>
      <w:hyperlink w:anchor="_Toc522482320" w:history="1">
        <w:r w:rsidR="006F03CE" w:rsidRPr="00700AEA">
          <w:rPr>
            <w:rStyle w:val="Hyperlink"/>
            <w:rFonts w:eastAsiaTheme="majorEastAsia"/>
            <w:noProof/>
            <w:lang w:val="bg-BG"/>
          </w:rPr>
          <w:t>1.1.</w:t>
        </w:r>
        <w:r w:rsidR="006F03CE">
          <w:rPr>
            <w:rFonts w:asciiTheme="minorHAnsi" w:eastAsiaTheme="minorEastAsia" w:hAnsiTheme="minorHAnsi"/>
            <w:noProof/>
          </w:rPr>
          <w:tab/>
        </w:r>
        <w:r w:rsidR="006F03CE" w:rsidRPr="00700AEA">
          <w:rPr>
            <w:rStyle w:val="Hyperlink"/>
            <w:rFonts w:eastAsiaTheme="majorEastAsia"/>
            <w:noProof/>
            <w:lang w:val="bg-BG"/>
          </w:rPr>
          <w:t>Хидрометеорологични заплахи</w:t>
        </w:r>
        <w:r w:rsidR="006F03CE">
          <w:rPr>
            <w:noProof/>
            <w:webHidden/>
          </w:rPr>
          <w:tab/>
        </w:r>
        <w:r w:rsidR="006F03CE">
          <w:rPr>
            <w:noProof/>
            <w:webHidden/>
          </w:rPr>
          <w:fldChar w:fldCharType="begin"/>
        </w:r>
        <w:r w:rsidR="006F03CE">
          <w:rPr>
            <w:noProof/>
            <w:webHidden/>
          </w:rPr>
          <w:instrText xml:space="preserve"> PAGEREF _Toc522482320 \h </w:instrText>
        </w:r>
        <w:r w:rsidR="006F03CE">
          <w:rPr>
            <w:noProof/>
            <w:webHidden/>
          </w:rPr>
        </w:r>
        <w:r w:rsidR="006F03CE">
          <w:rPr>
            <w:noProof/>
            <w:webHidden/>
          </w:rPr>
          <w:fldChar w:fldCharType="separate"/>
        </w:r>
        <w:r w:rsidR="00C2419F">
          <w:rPr>
            <w:noProof/>
            <w:webHidden/>
          </w:rPr>
          <w:t>5</w:t>
        </w:r>
        <w:r w:rsidR="006F03CE">
          <w:rPr>
            <w:noProof/>
            <w:webHidden/>
          </w:rPr>
          <w:fldChar w:fldCharType="end"/>
        </w:r>
      </w:hyperlink>
    </w:p>
    <w:p w14:paraId="0023DE87" w14:textId="34A204FF" w:rsidR="006F03CE" w:rsidRDefault="00671D6E">
      <w:pPr>
        <w:pStyle w:val="TOC3"/>
        <w:tabs>
          <w:tab w:val="left" w:pos="1320"/>
          <w:tab w:val="right" w:leader="dot" w:pos="9074"/>
        </w:tabs>
        <w:rPr>
          <w:rFonts w:asciiTheme="minorHAnsi" w:eastAsiaTheme="minorEastAsia" w:hAnsiTheme="minorHAnsi"/>
          <w:noProof/>
        </w:rPr>
      </w:pPr>
      <w:hyperlink w:anchor="_Toc522482321" w:history="1">
        <w:r w:rsidR="006F03CE" w:rsidRPr="00700AEA">
          <w:rPr>
            <w:rStyle w:val="Hyperlink"/>
            <w:noProof/>
            <w:lang w:val="bg-BG"/>
          </w:rPr>
          <w:t>1.1.1.</w:t>
        </w:r>
        <w:r w:rsidR="006F03CE">
          <w:rPr>
            <w:rFonts w:asciiTheme="minorHAnsi" w:eastAsiaTheme="minorEastAsia" w:hAnsiTheme="minorHAnsi"/>
            <w:noProof/>
          </w:rPr>
          <w:tab/>
        </w:r>
        <w:r w:rsidR="006F03CE" w:rsidRPr="00700AEA">
          <w:rPr>
            <w:rStyle w:val="Hyperlink"/>
            <w:noProof/>
            <w:lang w:val="bg-BG"/>
          </w:rPr>
          <w:t>Наводнения</w:t>
        </w:r>
        <w:r w:rsidR="006F03CE">
          <w:rPr>
            <w:noProof/>
            <w:webHidden/>
          </w:rPr>
          <w:tab/>
        </w:r>
        <w:r w:rsidR="006F03CE">
          <w:rPr>
            <w:noProof/>
            <w:webHidden/>
          </w:rPr>
          <w:fldChar w:fldCharType="begin"/>
        </w:r>
        <w:r w:rsidR="006F03CE">
          <w:rPr>
            <w:noProof/>
            <w:webHidden/>
          </w:rPr>
          <w:instrText xml:space="preserve"> PAGEREF _Toc522482321 \h </w:instrText>
        </w:r>
        <w:r w:rsidR="006F03CE">
          <w:rPr>
            <w:noProof/>
            <w:webHidden/>
          </w:rPr>
        </w:r>
        <w:r w:rsidR="006F03CE">
          <w:rPr>
            <w:noProof/>
            <w:webHidden/>
          </w:rPr>
          <w:fldChar w:fldCharType="separate"/>
        </w:r>
        <w:r w:rsidR="00C2419F">
          <w:rPr>
            <w:noProof/>
            <w:webHidden/>
          </w:rPr>
          <w:t>5</w:t>
        </w:r>
        <w:r w:rsidR="006F03CE">
          <w:rPr>
            <w:noProof/>
            <w:webHidden/>
          </w:rPr>
          <w:fldChar w:fldCharType="end"/>
        </w:r>
      </w:hyperlink>
    </w:p>
    <w:p w14:paraId="7B1CA30D" w14:textId="216846D3" w:rsidR="006F03CE" w:rsidRDefault="00671D6E">
      <w:pPr>
        <w:pStyle w:val="TOC3"/>
        <w:tabs>
          <w:tab w:val="left" w:pos="1320"/>
          <w:tab w:val="right" w:leader="dot" w:pos="9074"/>
        </w:tabs>
        <w:rPr>
          <w:rFonts w:asciiTheme="minorHAnsi" w:eastAsiaTheme="minorEastAsia" w:hAnsiTheme="minorHAnsi"/>
          <w:noProof/>
        </w:rPr>
      </w:pPr>
      <w:hyperlink w:anchor="_Toc522482322" w:history="1">
        <w:r w:rsidR="006F03CE" w:rsidRPr="00700AEA">
          <w:rPr>
            <w:rStyle w:val="Hyperlink"/>
            <w:noProof/>
            <w:lang w:val="bg-BG"/>
          </w:rPr>
          <w:t>1.1.2.</w:t>
        </w:r>
        <w:r w:rsidR="006F03CE">
          <w:rPr>
            <w:rFonts w:asciiTheme="minorHAnsi" w:eastAsiaTheme="minorEastAsia" w:hAnsiTheme="minorHAnsi"/>
            <w:noProof/>
          </w:rPr>
          <w:tab/>
        </w:r>
        <w:r w:rsidR="006F03CE" w:rsidRPr="00700AEA">
          <w:rPr>
            <w:rStyle w:val="Hyperlink"/>
            <w:noProof/>
            <w:lang w:val="bg-BG"/>
          </w:rPr>
          <w:t>Засушаване</w:t>
        </w:r>
        <w:r w:rsidR="006F03CE">
          <w:rPr>
            <w:noProof/>
            <w:webHidden/>
          </w:rPr>
          <w:tab/>
        </w:r>
        <w:r w:rsidR="006F03CE">
          <w:rPr>
            <w:noProof/>
            <w:webHidden/>
          </w:rPr>
          <w:fldChar w:fldCharType="begin"/>
        </w:r>
        <w:r w:rsidR="006F03CE">
          <w:rPr>
            <w:noProof/>
            <w:webHidden/>
          </w:rPr>
          <w:instrText xml:space="preserve"> PAGEREF _Toc522482322 \h </w:instrText>
        </w:r>
        <w:r w:rsidR="006F03CE">
          <w:rPr>
            <w:noProof/>
            <w:webHidden/>
          </w:rPr>
        </w:r>
        <w:r w:rsidR="006F03CE">
          <w:rPr>
            <w:noProof/>
            <w:webHidden/>
          </w:rPr>
          <w:fldChar w:fldCharType="separate"/>
        </w:r>
        <w:r w:rsidR="00C2419F">
          <w:rPr>
            <w:noProof/>
            <w:webHidden/>
          </w:rPr>
          <w:t>6</w:t>
        </w:r>
        <w:r w:rsidR="006F03CE">
          <w:rPr>
            <w:noProof/>
            <w:webHidden/>
          </w:rPr>
          <w:fldChar w:fldCharType="end"/>
        </w:r>
      </w:hyperlink>
    </w:p>
    <w:p w14:paraId="14A82AE7" w14:textId="6050FB9A" w:rsidR="006F03CE" w:rsidRDefault="00671D6E">
      <w:pPr>
        <w:pStyle w:val="TOC3"/>
        <w:tabs>
          <w:tab w:val="left" w:pos="1320"/>
          <w:tab w:val="right" w:leader="dot" w:pos="9074"/>
        </w:tabs>
        <w:rPr>
          <w:rFonts w:asciiTheme="minorHAnsi" w:eastAsiaTheme="minorEastAsia" w:hAnsiTheme="minorHAnsi"/>
          <w:noProof/>
        </w:rPr>
      </w:pPr>
      <w:hyperlink w:anchor="_Toc522482323" w:history="1">
        <w:r w:rsidR="006F03CE" w:rsidRPr="00700AEA">
          <w:rPr>
            <w:rStyle w:val="Hyperlink"/>
            <w:noProof/>
            <w:lang w:val="bg-BG"/>
          </w:rPr>
          <w:t>1.1.3.</w:t>
        </w:r>
        <w:r w:rsidR="006F03CE">
          <w:rPr>
            <w:rFonts w:asciiTheme="minorHAnsi" w:eastAsiaTheme="minorEastAsia" w:hAnsiTheme="minorHAnsi"/>
            <w:noProof/>
          </w:rPr>
          <w:tab/>
        </w:r>
        <w:r w:rsidR="006F03CE" w:rsidRPr="00700AEA">
          <w:rPr>
            <w:rStyle w:val="Hyperlink"/>
            <w:noProof/>
            <w:lang w:val="bg-BG"/>
          </w:rPr>
          <w:t>Екстремни горещини</w:t>
        </w:r>
        <w:r w:rsidR="006F03CE">
          <w:rPr>
            <w:noProof/>
            <w:webHidden/>
          </w:rPr>
          <w:tab/>
        </w:r>
        <w:r w:rsidR="006F03CE">
          <w:rPr>
            <w:noProof/>
            <w:webHidden/>
          </w:rPr>
          <w:fldChar w:fldCharType="begin"/>
        </w:r>
        <w:r w:rsidR="006F03CE">
          <w:rPr>
            <w:noProof/>
            <w:webHidden/>
          </w:rPr>
          <w:instrText xml:space="preserve"> PAGEREF _Toc522482323 \h </w:instrText>
        </w:r>
        <w:r w:rsidR="006F03CE">
          <w:rPr>
            <w:noProof/>
            <w:webHidden/>
          </w:rPr>
        </w:r>
        <w:r w:rsidR="006F03CE">
          <w:rPr>
            <w:noProof/>
            <w:webHidden/>
          </w:rPr>
          <w:fldChar w:fldCharType="separate"/>
        </w:r>
        <w:r w:rsidR="00C2419F">
          <w:rPr>
            <w:noProof/>
            <w:webHidden/>
          </w:rPr>
          <w:t>6</w:t>
        </w:r>
        <w:r w:rsidR="006F03CE">
          <w:rPr>
            <w:noProof/>
            <w:webHidden/>
          </w:rPr>
          <w:fldChar w:fldCharType="end"/>
        </w:r>
      </w:hyperlink>
    </w:p>
    <w:p w14:paraId="1282A77A" w14:textId="7C0789EB" w:rsidR="006F03CE" w:rsidRDefault="00671D6E">
      <w:pPr>
        <w:pStyle w:val="TOC3"/>
        <w:tabs>
          <w:tab w:val="left" w:pos="1320"/>
          <w:tab w:val="right" w:leader="dot" w:pos="9074"/>
        </w:tabs>
        <w:rPr>
          <w:rFonts w:asciiTheme="minorHAnsi" w:eastAsiaTheme="minorEastAsia" w:hAnsiTheme="minorHAnsi"/>
          <w:noProof/>
        </w:rPr>
      </w:pPr>
      <w:hyperlink w:anchor="_Toc522482324" w:history="1">
        <w:r w:rsidR="006F03CE" w:rsidRPr="00700AEA">
          <w:rPr>
            <w:rStyle w:val="Hyperlink"/>
            <w:noProof/>
            <w:lang w:val="bg-BG"/>
          </w:rPr>
          <w:t>1.1.4.</w:t>
        </w:r>
        <w:r w:rsidR="006F03CE">
          <w:rPr>
            <w:rFonts w:asciiTheme="minorHAnsi" w:eastAsiaTheme="minorEastAsia" w:hAnsiTheme="minorHAnsi"/>
            <w:noProof/>
          </w:rPr>
          <w:tab/>
        </w:r>
        <w:r w:rsidR="006F03CE" w:rsidRPr="00700AEA">
          <w:rPr>
            <w:rStyle w:val="Hyperlink"/>
            <w:noProof/>
            <w:lang w:val="bg-BG"/>
          </w:rPr>
          <w:t>Горски пожари</w:t>
        </w:r>
        <w:r w:rsidR="006F03CE">
          <w:rPr>
            <w:noProof/>
            <w:webHidden/>
          </w:rPr>
          <w:tab/>
        </w:r>
        <w:r w:rsidR="006F03CE">
          <w:rPr>
            <w:noProof/>
            <w:webHidden/>
          </w:rPr>
          <w:fldChar w:fldCharType="begin"/>
        </w:r>
        <w:r w:rsidR="006F03CE">
          <w:rPr>
            <w:noProof/>
            <w:webHidden/>
          </w:rPr>
          <w:instrText xml:space="preserve"> PAGEREF _Toc522482324 \h </w:instrText>
        </w:r>
        <w:r w:rsidR="006F03CE">
          <w:rPr>
            <w:noProof/>
            <w:webHidden/>
          </w:rPr>
        </w:r>
        <w:r w:rsidR="006F03CE">
          <w:rPr>
            <w:noProof/>
            <w:webHidden/>
          </w:rPr>
          <w:fldChar w:fldCharType="separate"/>
        </w:r>
        <w:r w:rsidR="00C2419F">
          <w:rPr>
            <w:noProof/>
            <w:webHidden/>
          </w:rPr>
          <w:t>6</w:t>
        </w:r>
        <w:r w:rsidR="006F03CE">
          <w:rPr>
            <w:noProof/>
            <w:webHidden/>
          </w:rPr>
          <w:fldChar w:fldCharType="end"/>
        </w:r>
      </w:hyperlink>
    </w:p>
    <w:p w14:paraId="395FB8B4" w14:textId="2C484C7A" w:rsidR="006F03CE" w:rsidRDefault="00671D6E">
      <w:pPr>
        <w:pStyle w:val="TOC3"/>
        <w:tabs>
          <w:tab w:val="left" w:pos="1320"/>
          <w:tab w:val="right" w:leader="dot" w:pos="9074"/>
        </w:tabs>
        <w:rPr>
          <w:rFonts w:asciiTheme="minorHAnsi" w:eastAsiaTheme="minorEastAsia" w:hAnsiTheme="minorHAnsi"/>
          <w:noProof/>
        </w:rPr>
      </w:pPr>
      <w:hyperlink w:anchor="_Toc522482325" w:history="1">
        <w:r w:rsidR="006F03CE" w:rsidRPr="00700AEA">
          <w:rPr>
            <w:rStyle w:val="Hyperlink"/>
            <w:noProof/>
            <w:lang w:val="bg-BG"/>
          </w:rPr>
          <w:t>1.1.5.</w:t>
        </w:r>
        <w:r w:rsidR="006F03CE">
          <w:rPr>
            <w:rFonts w:asciiTheme="minorHAnsi" w:eastAsiaTheme="minorEastAsia" w:hAnsiTheme="minorHAnsi"/>
            <w:noProof/>
          </w:rPr>
          <w:tab/>
        </w:r>
        <w:r w:rsidR="006F03CE" w:rsidRPr="00700AEA">
          <w:rPr>
            <w:rStyle w:val="Hyperlink"/>
            <w:noProof/>
            <w:lang w:val="bg-BG"/>
          </w:rPr>
          <w:t>Бури</w:t>
        </w:r>
        <w:r w:rsidR="006F03CE">
          <w:rPr>
            <w:noProof/>
            <w:webHidden/>
          </w:rPr>
          <w:tab/>
        </w:r>
        <w:r w:rsidR="006F03CE">
          <w:rPr>
            <w:noProof/>
            <w:webHidden/>
          </w:rPr>
          <w:fldChar w:fldCharType="begin"/>
        </w:r>
        <w:r w:rsidR="006F03CE">
          <w:rPr>
            <w:noProof/>
            <w:webHidden/>
          </w:rPr>
          <w:instrText xml:space="preserve"> PAGEREF _Toc522482325 \h </w:instrText>
        </w:r>
        <w:r w:rsidR="006F03CE">
          <w:rPr>
            <w:noProof/>
            <w:webHidden/>
          </w:rPr>
        </w:r>
        <w:r w:rsidR="006F03CE">
          <w:rPr>
            <w:noProof/>
            <w:webHidden/>
          </w:rPr>
          <w:fldChar w:fldCharType="separate"/>
        </w:r>
        <w:r w:rsidR="00C2419F">
          <w:rPr>
            <w:noProof/>
            <w:webHidden/>
          </w:rPr>
          <w:t>6</w:t>
        </w:r>
        <w:r w:rsidR="006F03CE">
          <w:rPr>
            <w:noProof/>
            <w:webHidden/>
          </w:rPr>
          <w:fldChar w:fldCharType="end"/>
        </w:r>
      </w:hyperlink>
    </w:p>
    <w:p w14:paraId="283DB2E0" w14:textId="159B7197" w:rsidR="006F03CE" w:rsidRDefault="00671D6E">
      <w:pPr>
        <w:pStyle w:val="TOC2"/>
        <w:tabs>
          <w:tab w:val="left" w:pos="880"/>
        </w:tabs>
        <w:rPr>
          <w:rFonts w:asciiTheme="minorHAnsi" w:eastAsiaTheme="minorEastAsia" w:hAnsiTheme="minorHAnsi"/>
          <w:noProof/>
        </w:rPr>
      </w:pPr>
      <w:hyperlink w:anchor="_Toc522482326" w:history="1">
        <w:r w:rsidR="006F03CE" w:rsidRPr="00700AEA">
          <w:rPr>
            <w:rStyle w:val="Hyperlink"/>
            <w:rFonts w:eastAsiaTheme="majorEastAsia"/>
            <w:noProof/>
            <w:lang w:val="bg-BG"/>
          </w:rPr>
          <w:t>1.2.</w:t>
        </w:r>
        <w:r w:rsidR="006F03CE">
          <w:rPr>
            <w:rFonts w:asciiTheme="minorHAnsi" w:eastAsiaTheme="minorEastAsia" w:hAnsiTheme="minorHAnsi"/>
            <w:noProof/>
          </w:rPr>
          <w:tab/>
        </w:r>
        <w:r w:rsidR="006F03CE" w:rsidRPr="00700AEA">
          <w:rPr>
            <w:rStyle w:val="Hyperlink"/>
            <w:rFonts w:eastAsiaTheme="majorEastAsia"/>
            <w:noProof/>
            <w:lang w:val="bg-BG"/>
          </w:rPr>
          <w:t>Геофизични заплахи</w:t>
        </w:r>
        <w:r w:rsidR="006F03CE">
          <w:rPr>
            <w:noProof/>
            <w:webHidden/>
          </w:rPr>
          <w:tab/>
        </w:r>
        <w:r w:rsidR="006F03CE">
          <w:rPr>
            <w:noProof/>
            <w:webHidden/>
          </w:rPr>
          <w:fldChar w:fldCharType="begin"/>
        </w:r>
        <w:r w:rsidR="006F03CE">
          <w:rPr>
            <w:noProof/>
            <w:webHidden/>
          </w:rPr>
          <w:instrText xml:space="preserve"> PAGEREF _Toc522482326 \h </w:instrText>
        </w:r>
        <w:r w:rsidR="006F03CE">
          <w:rPr>
            <w:noProof/>
            <w:webHidden/>
          </w:rPr>
        </w:r>
        <w:r w:rsidR="006F03CE">
          <w:rPr>
            <w:noProof/>
            <w:webHidden/>
          </w:rPr>
          <w:fldChar w:fldCharType="separate"/>
        </w:r>
        <w:r w:rsidR="00C2419F">
          <w:rPr>
            <w:noProof/>
            <w:webHidden/>
          </w:rPr>
          <w:t>7</w:t>
        </w:r>
        <w:r w:rsidR="006F03CE">
          <w:rPr>
            <w:noProof/>
            <w:webHidden/>
          </w:rPr>
          <w:fldChar w:fldCharType="end"/>
        </w:r>
      </w:hyperlink>
    </w:p>
    <w:p w14:paraId="6203FAEA" w14:textId="28178C39" w:rsidR="006F03CE" w:rsidRDefault="00671D6E">
      <w:pPr>
        <w:pStyle w:val="TOC3"/>
        <w:tabs>
          <w:tab w:val="left" w:pos="1320"/>
          <w:tab w:val="right" w:leader="dot" w:pos="9074"/>
        </w:tabs>
        <w:rPr>
          <w:rFonts w:asciiTheme="minorHAnsi" w:eastAsiaTheme="minorEastAsia" w:hAnsiTheme="minorHAnsi"/>
          <w:noProof/>
        </w:rPr>
      </w:pPr>
      <w:hyperlink w:anchor="_Toc522482327" w:history="1">
        <w:r w:rsidR="006F03CE" w:rsidRPr="00700AEA">
          <w:rPr>
            <w:rStyle w:val="Hyperlink"/>
            <w:noProof/>
            <w:lang w:val="bg-BG"/>
          </w:rPr>
          <w:t>1.2.1.</w:t>
        </w:r>
        <w:r w:rsidR="006F03CE">
          <w:rPr>
            <w:rFonts w:asciiTheme="minorHAnsi" w:eastAsiaTheme="minorEastAsia" w:hAnsiTheme="minorHAnsi"/>
            <w:noProof/>
          </w:rPr>
          <w:tab/>
        </w:r>
        <w:r w:rsidR="006F03CE" w:rsidRPr="00700AEA">
          <w:rPr>
            <w:rStyle w:val="Hyperlink"/>
            <w:noProof/>
            <w:lang w:val="bg-BG"/>
          </w:rPr>
          <w:t>Земетресения</w:t>
        </w:r>
        <w:r w:rsidR="006F03CE">
          <w:rPr>
            <w:noProof/>
            <w:webHidden/>
          </w:rPr>
          <w:tab/>
        </w:r>
        <w:r w:rsidR="006F03CE">
          <w:rPr>
            <w:noProof/>
            <w:webHidden/>
          </w:rPr>
          <w:fldChar w:fldCharType="begin"/>
        </w:r>
        <w:r w:rsidR="006F03CE">
          <w:rPr>
            <w:noProof/>
            <w:webHidden/>
          </w:rPr>
          <w:instrText xml:space="preserve"> PAGEREF _Toc522482327 \h </w:instrText>
        </w:r>
        <w:r w:rsidR="006F03CE">
          <w:rPr>
            <w:noProof/>
            <w:webHidden/>
          </w:rPr>
        </w:r>
        <w:r w:rsidR="006F03CE">
          <w:rPr>
            <w:noProof/>
            <w:webHidden/>
          </w:rPr>
          <w:fldChar w:fldCharType="separate"/>
        </w:r>
        <w:r w:rsidR="00C2419F">
          <w:rPr>
            <w:noProof/>
            <w:webHidden/>
          </w:rPr>
          <w:t>7</w:t>
        </w:r>
        <w:r w:rsidR="006F03CE">
          <w:rPr>
            <w:noProof/>
            <w:webHidden/>
          </w:rPr>
          <w:fldChar w:fldCharType="end"/>
        </w:r>
      </w:hyperlink>
    </w:p>
    <w:p w14:paraId="4DBDBE0C" w14:textId="372596CC" w:rsidR="006F03CE" w:rsidRDefault="00671D6E">
      <w:pPr>
        <w:pStyle w:val="TOC3"/>
        <w:tabs>
          <w:tab w:val="left" w:pos="1320"/>
          <w:tab w:val="right" w:leader="dot" w:pos="9074"/>
        </w:tabs>
        <w:rPr>
          <w:rFonts w:asciiTheme="minorHAnsi" w:eastAsiaTheme="minorEastAsia" w:hAnsiTheme="minorHAnsi"/>
          <w:noProof/>
        </w:rPr>
      </w:pPr>
      <w:hyperlink w:anchor="_Toc522482328" w:history="1">
        <w:r w:rsidR="006F03CE" w:rsidRPr="00700AEA">
          <w:rPr>
            <w:rStyle w:val="Hyperlink"/>
            <w:noProof/>
            <w:lang w:val="bg-BG"/>
          </w:rPr>
          <w:t>1.2.2.</w:t>
        </w:r>
        <w:r w:rsidR="006F03CE">
          <w:rPr>
            <w:rFonts w:asciiTheme="minorHAnsi" w:eastAsiaTheme="minorEastAsia" w:hAnsiTheme="minorHAnsi"/>
            <w:noProof/>
          </w:rPr>
          <w:tab/>
        </w:r>
        <w:r w:rsidR="006F03CE" w:rsidRPr="00700AEA">
          <w:rPr>
            <w:rStyle w:val="Hyperlink"/>
            <w:noProof/>
            <w:lang w:val="bg-BG"/>
          </w:rPr>
          <w:t>Свлачища</w:t>
        </w:r>
        <w:r w:rsidR="006F03CE">
          <w:rPr>
            <w:noProof/>
            <w:webHidden/>
          </w:rPr>
          <w:tab/>
        </w:r>
        <w:r w:rsidR="006F03CE">
          <w:rPr>
            <w:noProof/>
            <w:webHidden/>
          </w:rPr>
          <w:fldChar w:fldCharType="begin"/>
        </w:r>
        <w:r w:rsidR="006F03CE">
          <w:rPr>
            <w:noProof/>
            <w:webHidden/>
          </w:rPr>
          <w:instrText xml:space="preserve"> PAGEREF _Toc522482328 \h </w:instrText>
        </w:r>
        <w:r w:rsidR="006F03CE">
          <w:rPr>
            <w:noProof/>
            <w:webHidden/>
          </w:rPr>
        </w:r>
        <w:r w:rsidR="006F03CE">
          <w:rPr>
            <w:noProof/>
            <w:webHidden/>
          </w:rPr>
          <w:fldChar w:fldCharType="separate"/>
        </w:r>
        <w:r w:rsidR="00C2419F">
          <w:rPr>
            <w:noProof/>
            <w:webHidden/>
          </w:rPr>
          <w:t>7</w:t>
        </w:r>
        <w:r w:rsidR="006F03CE">
          <w:rPr>
            <w:noProof/>
            <w:webHidden/>
          </w:rPr>
          <w:fldChar w:fldCharType="end"/>
        </w:r>
      </w:hyperlink>
    </w:p>
    <w:p w14:paraId="0330A070" w14:textId="3F7BF081" w:rsidR="006F03CE" w:rsidRDefault="00671D6E">
      <w:pPr>
        <w:pStyle w:val="TOC2"/>
        <w:tabs>
          <w:tab w:val="left" w:pos="880"/>
        </w:tabs>
        <w:rPr>
          <w:rFonts w:asciiTheme="minorHAnsi" w:eastAsiaTheme="minorEastAsia" w:hAnsiTheme="minorHAnsi"/>
          <w:noProof/>
        </w:rPr>
      </w:pPr>
      <w:hyperlink w:anchor="_Toc522482329" w:history="1">
        <w:r w:rsidR="006F03CE" w:rsidRPr="00700AEA">
          <w:rPr>
            <w:rStyle w:val="Hyperlink"/>
            <w:rFonts w:eastAsiaTheme="majorEastAsia"/>
            <w:noProof/>
            <w:lang w:val="bg-BG"/>
          </w:rPr>
          <w:t>1.3.</w:t>
        </w:r>
        <w:r w:rsidR="006F03CE">
          <w:rPr>
            <w:rFonts w:asciiTheme="minorHAnsi" w:eastAsiaTheme="minorEastAsia" w:hAnsiTheme="minorHAnsi"/>
            <w:noProof/>
          </w:rPr>
          <w:tab/>
        </w:r>
        <w:r w:rsidR="006F03CE" w:rsidRPr="00700AEA">
          <w:rPr>
            <w:rStyle w:val="Hyperlink"/>
            <w:rFonts w:eastAsiaTheme="majorEastAsia"/>
            <w:noProof/>
            <w:lang w:val="bg-BG"/>
          </w:rPr>
          <w:t>Заключения</w:t>
        </w:r>
        <w:r w:rsidR="006F03CE">
          <w:rPr>
            <w:noProof/>
            <w:webHidden/>
          </w:rPr>
          <w:tab/>
        </w:r>
        <w:r w:rsidR="006F03CE">
          <w:rPr>
            <w:noProof/>
            <w:webHidden/>
          </w:rPr>
          <w:fldChar w:fldCharType="begin"/>
        </w:r>
        <w:r w:rsidR="006F03CE">
          <w:rPr>
            <w:noProof/>
            <w:webHidden/>
          </w:rPr>
          <w:instrText xml:space="preserve"> PAGEREF _Toc522482329 \h </w:instrText>
        </w:r>
        <w:r w:rsidR="006F03CE">
          <w:rPr>
            <w:noProof/>
            <w:webHidden/>
          </w:rPr>
        </w:r>
        <w:r w:rsidR="006F03CE">
          <w:rPr>
            <w:noProof/>
            <w:webHidden/>
          </w:rPr>
          <w:fldChar w:fldCharType="separate"/>
        </w:r>
        <w:r w:rsidR="00C2419F">
          <w:rPr>
            <w:noProof/>
            <w:webHidden/>
          </w:rPr>
          <w:t>7</w:t>
        </w:r>
        <w:r w:rsidR="006F03CE">
          <w:rPr>
            <w:noProof/>
            <w:webHidden/>
          </w:rPr>
          <w:fldChar w:fldCharType="end"/>
        </w:r>
      </w:hyperlink>
    </w:p>
    <w:p w14:paraId="7B87A680" w14:textId="4706BF61" w:rsidR="006F03CE" w:rsidRDefault="00671D6E">
      <w:pPr>
        <w:pStyle w:val="TOC1"/>
        <w:rPr>
          <w:rFonts w:asciiTheme="minorHAnsi" w:eastAsiaTheme="minorEastAsia" w:hAnsiTheme="minorHAnsi"/>
          <w:noProof/>
        </w:rPr>
      </w:pPr>
      <w:hyperlink w:anchor="_Toc522482330" w:history="1">
        <w:r w:rsidR="006F03CE" w:rsidRPr="00700AEA">
          <w:rPr>
            <w:rStyle w:val="Hyperlink"/>
            <w:noProof/>
            <w:lang w:val="bg-BG"/>
          </w:rPr>
          <w:t>Глава 2. Базово състояние - контекст на прилагани политики</w:t>
        </w:r>
        <w:r w:rsidR="006F03CE">
          <w:rPr>
            <w:noProof/>
            <w:webHidden/>
          </w:rPr>
          <w:tab/>
        </w:r>
        <w:r w:rsidR="006F03CE">
          <w:rPr>
            <w:noProof/>
            <w:webHidden/>
          </w:rPr>
          <w:fldChar w:fldCharType="begin"/>
        </w:r>
        <w:r w:rsidR="006F03CE">
          <w:rPr>
            <w:noProof/>
            <w:webHidden/>
          </w:rPr>
          <w:instrText xml:space="preserve"> PAGEREF _Toc522482330 \h </w:instrText>
        </w:r>
        <w:r w:rsidR="006F03CE">
          <w:rPr>
            <w:noProof/>
            <w:webHidden/>
          </w:rPr>
        </w:r>
        <w:r w:rsidR="006F03CE">
          <w:rPr>
            <w:noProof/>
            <w:webHidden/>
          </w:rPr>
          <w:fldChar w:fldCharType="separate"/>
        </w:r>
        <w:r w:rsidR="00C2419F">
          <w:rPr>
            <w:noProof/>
            <w:webHidden/>
          </w:rPr>
          <w:t>8</w:t>
        </w:r>
        <w:r w:rsidR="006F03CE">
          <w:rPr>
            <w:noProof/>
            <w:webHidden/>
          </w:rPr>
          <w:fldChar w:fldCharType="end"/>
        </w:r>
      </w:hyperlink>
    </w:p>
    <w:p w14:paraId="1E0B7716" w14:textId="2471B163" w:rsidR="006F03CE" w:rsidRDefault="00671D6E">
      <w:pPr>
        <w:pStyle w:val="TOC2"/>
        <w:tabs>
          <w:tab w:val="left" w:pos="880"/>
        </w:tabs>
        <w:rPr>
          <w:rFonts w:asciiTheme="minorHAnsi" w:eastAsiaTheme="minorEastAsia" w:hAnsiTheme="minorHAnsi"/>
          <w:noProof/>
        </w:rPr>
      </w:pPr>
      <w:hyperlink w:anchor="_Toc522482331" w:history="1">
        <w:r w:rsidR="006F03CE" w:rsidRPr="00700AEA">
          <w:rPr>
            <w:rStyle w:val="Hyperlink"/>
            <w:rFonts w:eastAsiaTheme="majorEastAsia"/>
            <w:noProof/>
            <w:lang w:val="bg-BG"/>
          </w:rPr>
          <w:t>2.1.</w:t>
        </w:r>
        <w:r w:rsidR="006F03CE">
          <w:rPr>
            <w:rFonts w:asciiTheme="minorHAnsi" w:eastAsiaTheme="minorEastAsia" w:hAnsiTheme="minorHAnsi"/>
            <w:noProof/>
          </w:rPr>
          <w:tab/>
        </w:r>
        <w:r w:rsidR="006F03CE" w:rsidRPr="00700AEA">
          <w:rPr>
            <w:rStyle w:val="Hyperlink"/>
            <w:rFonts w:eastAsiaTheme="majorEastAsia"/>
            <w:noProof/>
            <w:lang w:val="bg-BG"/>
          </w:rPr>
          <w:t>Законодателна, политическа и институционална рамка за УРБ на ЕС</w:t>
        </w:r>
        <w:r w:rsidR="006F03CE">
          <w:rPr>
            <w:noProof/>
            <w:webHidden/>
          </w:rPr>
          <w:tab/>
        </w:r>
        <w:r w:rsidR="006F03CE">
          <w:rPr>
            <w:noProof/>
            <w:webHidden/>
          </w:rPr>
          <w:fldChar w:fldCharType="begin"/>
        </w:r>
        <w:r w:rsidR="006F03CE">
          <w:rPr>
            <w:noProof/>
            <w:webHidden/>
          </w:rPr>
          <w:instrText xml:space="preserve"> PAGEREF _Toc522482331 \h </w:instrText>
        </w:r>
        <w:r w:rsidR="006F03CE">
          <w:rPr>
            <w:noProof/>
            <w:webHidden/>
          </w:rPr>
        </w:r>
        <w:r w:rsidR="006F03CE">
          <w:rPr>
            <w:noProof/>
            <w:webHidden/>
          </w:rPr>
          <w:fldChar w:fldCharType="separate"/>
        </w:r>
        <w:r w:rsidR="00C2419F">
          <w:rPr>
            <w:noProof/>
            <w:webHidden/>
          </w:rPr>
          <w:t>8</w:t>
        </w:r>
        <w:r w:rsidR="006F03CE">
          <w:rPr>
            <w:noProof/>
            <w:webHidden/>
          </w:rPr>
          <w:fldChar w:fldCharType="end"/>
        </w:r>
      </w:hyperlink>
    </w:p>
    <w:p w14:paraId="38E457D7" w14:textId="7F35119C" w:rsidR="006F03CE" w:rsidRDefault="00671D6E">
      <w:pPr>
        <w:pStyle w:val="TOC3"/>
        <w:tabs>
          <w:tab w:val="left" w:pos="1320"/>
          <w:tab w:val="right" w:leader="dot" w:pos="9074"/>
        </w:tabs>
        <w:rPr>
          <w:rFonts w:asciiTheme="minorHAnsi" w:eastAsiaTheme="minorEastAsia" w:hAnsiTheme="minorHAnsi"/>
          <w:noProof/>
        </w:rPr>
      </w:pPr>
      <w:hyperlink w:anchor="_Toc522482332" w:history="1">
        <w:r w:rsidR="006F03CE" w:rsidRPr="00700AEA">
          <w:rPr>
            <w:rStyle w:val="Hyperlink"/>
            <w:noProof/>
            <w:lang w:val="bg-BG"/>
          </w:rPr>
          <w:t>2.1.1.</w:t>
        </w:r>
        <w:r w:rsidR="006F03CE">
          <w:rPr>
            <w:rFonts w:asciiTheme="minorHAnsi" w:eastAsiaTheme="minorEastAsia" w:hAnsiTheme="minorHAnsi"/>
            <w:noProof/>
          </w:rPr>
          <w:tab/>
        </w:r>
        <w:r w:rsidR="006F03CE" w:rsidRPr="00700AEA">
          <w:rPr>
            <w:rStyle w:val="Hyperlink"/>
            <w:noProof/>
            <w:lang w:val="bg-BG"/>
          </w:rPr>
          <w:t>Стратегически и законодателни уредби на ниво ЕС</w:t>
        </w:r>
        <w:r w:rsidR="006F03CE">
          <w:rPr>
            <w:noProof/>
            <w:webHidden/>
          </w:rPr>
          <w:tab/>
        </w:r>
        <w:r w:rsidR="006F03CE">
          <w:rPr>
            <w:noProof/>
            <w:webHidden/>
          </w:rPr>
          <w:fldChar w:fldCharType="begin"/>
        </w:r>
        <w:r w:rsidR="006F03CE">
          <w:rPr>
            <w:noProof/>
            <w:webHidden/>
          </w:rPr>
          <w:instrText xml:space="preserve"> PAGEREF _Toc522482332 \h </w:instrText>
        </w:r>
        <w:r w:rsidR="006F03CE">
          <w:rPr>
            <w:noProof/>
            <w:webHidden/>
          </w:rPr>
        </w:r>
        <w:r w:rsidR="006F03CE">
          <w:rPr>
            <w:noProof/>
            <w:webHidden/>
          </w:rPr>
          <w:fldChar w:fldCharType="separate"/>
        </w:r>
        <w:r w:rsidR="00C2419F">
          <w:rPr>
            <w:noProof/>
            <w:webHidden/>
          </w:rPr>
          <w:t>8</w:t>
        </w:r>
        <w:r w:rsidR="006F03CE">
          <w:rPr>
            <w:noProof/>
            <w:webHidden/>
          </w:rPr>
          <w:fldChar w:fldCharType="end"/>
        </w:r>
      </w:hyperlink>
    </w:p>
    <w:p w14:paraId="2B0AAC92" w14:textId="3A1CB1A6" w:rsidR="006F03CE" w:rsidRDefault="00671D6E">
      <w:pPr>
        <w:pStyle w:val="TOC3"/>
        <w:tabs>
          <w:tab w:val="left" w:pos="1320"/>
          <w:tab w:val="right" w:leader="dot" w:pos="9074"/>
        </w:tabs>
        <w:rPr>
          <w:rFonts w:asciiTheme="minorHAnsi" w:eastAsiaTheme="minorEastAsia" w:hAnsiTheme="minorHAnsi"/>
          <w:noProof/>
        </w:rPr>
      </w:pPr>
      <w:hyperlink w:anchor="_Toc522482333" w:history="1">
        <w:r w:rsidR="006F03CE" w:rsidRPr="00700AEA">
          <w:rPr>
            <w:rStyle w:val="Hyperlink"/>
            <w:noProof/>
            <w:lang w:val="bg-BG"/>
          </w:rPr>
          <w:t>2.1.2.</w:t>
        </w:r>
        <w:r w:rsidR="006F03CE">
          <w:rPr>
            <w:rFonts w:asciiTheme="minorHAnsi" w:eastAsiaTheme="minorEastAsia" w:hAnsiTheme="minorHAnsi"/>
            <w:noProof/>
          </w:rPr>
          <w:tab/>
        </w:r>
        <w:r w:rsidR="006F03CE" w:rsidRPr="00700AEA">
          <w:rPr>
            <w:rStyle w:val="Hyperlink"/>
            <w:noProof/>
            <w:lang w:val="bg-BG"/>
          </w:rPr>
          <w:t>Институционална уредба на ниво ЕС</w:t>
        </w:r>
        <w:r w:rsidR="006F03CE">
          <w:rPr>
            <w:noProof/>
            <w:webHidden/>
          </w:rPr>
          <w:tab/>
        </w:r>
        <w:r w:rsidR="006F03CE">
          <w:rPr>
            <w:noProof/>
            <w:webHidden/>
          </w:rPr>
          <w:fldChar w:fldCharType="begin"/>
        </w:r>
        <w:r w:rsidR="006F03CE">
          <w:rPr>
            <w:noProof/>
            <w:webHidden/>
          </w:rPr>
          <w:instrText xml:space="preserve"> PAGEREF _Toc522482333 \h </w:instrText>
        </w:r>
        <w:r w:rsidR="006F03CE">
          <w:rPr>
            <w:noProof/>
            <w:webHidden/>
          </w:rPr>
        </w:r>
        <w:r w:rsidR="006F03CE">
          <w:rPr>
            <w:noProof/>
            <w:webHidden/>
          </w:rPr>
          <w:fldChar w:fldCharType="separate"/>
        </w:r>
        <w:r w:rsidR="00C2419F">
          <w:rPr>
            <w:noProof/>
            <w:webHidden/>
          </w:rPr>
          <w:t>11</w:t>
        </w:r>
        <w:r w:rsidR="006F03CE">
          <w:rPr>
            <w:noProof/>
            <w:webHidden/>
          </w:rPr>
          <w:fldChar w:fldCharType="end"/>
        </w:r>
      </w:hyperlink>
    </w:p>
    <w:p w14:paraId="538B323B" w14:textId="371CE531" w:rsidR="006F03CE" w:rsidRDefault="00671D6E">
      <w:pPr>
        <w:pStyle w:val="TOC2"/>
        <w:tabs>
          <w:tab w:val="left" w:pos="880"/>
        </w:tabs>
        <w:rPr>
          <w:rFonts w:asciiTheme="minorHAnsi" w:eastAsiaTheme="minorEastAsia" w:hAnsiTheme="minorHAnsi"/>
          <w:noProof/>
        </w:rPr>
      </w:pPr>
      <w:hyperlink w:anchor="_Toc522482334" w:history="1">
        <w:r w:rsidR="006F03CE" w:rsidRPr="00700AEA">
          <w:rPr>
            <w:rStyle w:val="Hyperlink"/>
            <w:rFonts w:eastAsiaTheme="majorEastAsia"/>
            <w:noProof/>
            <w:lang w:val="bg-BG"/>
          </w:rPr>
          <w:t>2.2.</w:t>
        </w:r>
        <w:r w:rsidR="006F03CE">
          <w:rPr>
            <w:rFonts w:asciiTheme="minorHAnsi" w:eastAsiaTheme="minorEastAsia" w:hAnsiTheme="minorHAnsi"/>
            <w:noProof/>
          </w:rPr>
          <w:tab/>
        </w:r>
        <w:r w:rsidR="006F03CE" w:rsidRPr="00700AEA">
          <w:rPr>
            <w:rStyle w:val="Hyperlink"/>
            <w:rFonts w:eastAsiaTheme="majorEastAsia"/>
            <w:noProof/>
            <w:lang w:val="bg-BG"/>
          </w:rPr>
          <w:t>Българска законодателна, политическа и институционална рамка за УРБ</w:t>
        </w:r>
        <w:r w:rsidR="006F03CE">
          <w:rPr>
            <w:noProof/>
            <w:webHidden/>
          </w:rPr>
          <w:tab/>
        </w:r>
        <w:r w:rsidR="006F03CE">
          <w:rPr>
            <w:noProof/>
            <w:webHidden/>
          </w:rPr>
          <w:fldChar w:fldCharType="begin"/>
        </w:r>
        <w:r w:rsidR="006F03CE">
          <w:rPr>
            <w:noProof/>
            <w:webHidden/>
          </w:rPr>
          <w:instrText xml:space="preserve"> PAGEREF _Toc522482334 \h </w:instrText>
        </w:r>
        <w:r w:rsidR="006F03CE">
          <w:rPr>
            <w:noProof/>
            <w:webHidden/>
          </w:rPr>
        </w:r>
        <w:r w:rsidR="006F03CE">
          <w:rPr>
            <w:noProof/>
            <w:webHidden/>
          </w:rPr>
          <w:fldChar w:fldCharType="separate"/>
        </w:r>
        <w:r w:rsidR="00C2419F">
          <w:rPr>
            <w:noProof/>
            <w:webHidden/>
          </w:rPr>
          <w:t>13</w:t>
        </w:r>
        <w:r w:rsidR="006F03CE">
          <w:rPr>
            <w:noProof/>
            <w:webHidden/>
          </w:rPr>
          <w:fldChar w:fldCharType="end"/>
        </w:r>
      </w:hyperlink>
    </w:p>
    <w:p w14:paraId="1E12EF6E" w14:textId="618DF7C1" w:rsidR="006F03CE" w:rsidRDefault="00671D6E">
      <w:pPr>
        <w:pStyle w:val="TOC3"/>
        <w:tabs>
          <w:tab w:val="left" w:pos="1320"/>
          <w:tab w:val="right" w:leader="dot" w:pos="9074"/>
        </w:tabs>
        <w:rPr>
          <w:rFonts w:asciiTheme="minorHAnsi" w:eastAsiaTheme="minorEastAsia" w:hAnsiTheme="minorHAnsi"/>
          <w:noProof/>
        </w:rPr>
      </w:pPr>
      <w:hyperlink w:anchor="_Toc522482335" w:history="1">
        <w:r w:rsidR="006F03CE" w:rsidRPr="00700AEA">
          <w:rPr>
            <w:rStyle w:val="Hyperlink"/>
            <w:noProof/>
            <w:lang w:val="bg-BG"/>
          </w:rPr>
          <w:t>2.2.1.</w:t>
        </w:r>
        <w:r w:rsidR="006F03CE">
          <w:rPr>
            <w:rFonts w:asciiTheme="minorHAnsi" w:eastAsiaTheme="minorEastAsia" w:hAnsiTheme="minorHAnsi"/>
            <w:noProof/>
          </w:rPr>
          <w:tab/>
        </w:r>
        <w:r w:rsidR="006F03CE" w:rsidRPr="00700AEA">
          <w:rPr>
            <w:rStyle w:val="Hyperlink"/>
            <w:noProof/>
            <w:lang w:val="bg-BG"/>
          </w:rPr>
          <w:t>Стратегически документи</w:t>
        </w:r>
        <w:r w:rsidR="006F03CE">
          <w:rPr>
            <w:noProof/>
            <w:webHidden/>
          </w:rPr>
          <w:tab/>
        </w:r>
        <w:r w:rsidR="006F03CE">
          <w:rPr>
            <w:noProof/>
            <w:webHidden/>
          </w:rPr>
          <w:fldChar w:fldCharType="begin"/>
        </w:r>
        <w:r w:rsidR="006F03CE">
          <w:rPr>
            <w:noProof/>
            <w:webHidden/>
          </w:rPr>
          <w:instrText xml:space="preserve"> PAGEREF _Toc522482335 \h </w:instrText>
        </w:r>
        <w:r w:rsidR="006F03CE">
          <w:rPr>
            <w:noProof/>
            <w:webHidden/>
          </w:rPr>
        </w:r>
        <w:r w:rsidR="006F03CE">
          <w:rPr>
            <w:noProof/>
            <w:webHidden/>
          </w:rPr>
          <w:fldChar w:fldCharType="separate"/>
        </w:r>
        <w:r w:rsidR="00C2419F">
          <w:rPr>
            <w:noProof/>
            <w:webHidden/>
          </w:rPr>
          <w:t>14</w:t>
        </w:r>
        <w:r w:rsidR="006F03CE">
          <w:rPr>
            <w:noProof/>
            <w:webHidden/>
          </w:rPr>
          <w:fldChar w:fldCharType="end"/>
        </w:r>
      </w:hyperlink>
    </w:p>
    <w:p w14:paraId="57781B50" w14:textId="705CA00C" w:rsidR="006F03CE" w:rsidRDefault="00671D6E">
      <w:pPr>
        <w:pStyle w:val="TOC3"/>
        <w:tabs>
          <w:tab w:val="left" w:pos="1320"/>
          <w:tab w:val="right" w:leader="dot" w:pos="9074"/>
        </w:tabs>
        <w:rPr>
          <w:rFonts w:asciiTheme="minorHAnsi" w:eastAsiaTheme="minorEastAsia" w:hAnsiTheme="minorHAnsi"/>
          <w:noProof/>
        </w:rPr>
      </w:pPr>
      <w:hyperlink w:anchor="_Toc522482336" w:history="1">
        <w:r w:rsidR="006F03CE" w:rsidRPr="00700AEA">
          <w:rPr>
            <w:rStyle w:val="Hyperlink"/>
            <w:noProof/>
            <w:lang w:val="bg-BG"/>
          </w:rPr>
          <w:t>2.2.2.</w:t>
        </w:r>
        <w:r w:rsidR="006F03CE">
          <w:rPr>
            <w:rFonts w:asciiTheme="minorHAnsi" w:eastAsiaTheme="minorEastAsia" w:hAnsiTheme="minorHAnsi"/>
            <w:noProof/>
          </w:rPr>
          <w:tab/>
        </w:r>
        <w:r w:rsidR="006F03CE" w:rsidRPr="00700AEA">
          <w:rPr>
            <w:rStyle w:val="Hyperlink"/>
            <w:noProof/>
            <w:lang w:val="bg-BG"/>
          </w:rPr>
          <w:t>Законодателни документи</w:t>
        </w:r>
        <w:r w:rsidR="006F03CE">
          <w:rPr>
            <w:noProof/>
            <w:webHidden/>
          </w:rPr>
          <w:tab/>
        </w:r>
        <w:r w:rsidR="006F03CE">
          <w:rPr>
            <w:noProof/>
            <w:webHidden/>
          </w:rPr>
          <w:fldChar w:fldCharType="begin"/>
        </w:r>
        <w:r w:rsidR="006F03CE">
          <w:rPr>
            <w:noProof/>
            <w:webHidden/>
          </w:rPr>
          <w:instrText xml:space="preserve"> PAGEREF _Toc522482336 \h </w:instrText>
        </w:r>
        <w:r w:rsidR="006F03CE">
          <w:rPr>
            <w:noProof/>
            <w:webHidden/>
          </w:rPr>
        </w:r>
        <w:r w:rsidR="006F03CE">
          <w:rPr>
            <w:noProof/>
            <w:webHidden/>
          </w:rPr>
          <w:fldChar w:fldCharType="separate"/>
        </w:r>
        <w:r w:rsidR="00C2419F">
          <w:rPr>
            <w:noProof/>
            <w:webHidden/>
          </w:rPr>
          <w:t>19</w:t>
        </w:r>
        <w:r w:rsidR="006F03CE">
          <w:rPr>
            <w:noProof/>
            <w:webHidden/>
          </w:rPr>
          <w:fldChar w:fldCharType="end"/>
        </w:r>
      </w:hyperlink>
    </w:p>
    <w:p w14:paraId="35BCA96D" w14:textId="42F5E2A3" w:rsidR="006F03CE" w:rsidRDefault="00671D6E">
      <w:pPr>
        <w:pStyle w:val="TOC3"/>
        <w:tabs>
          <w:tab w:val="left" w:pos="1320"/>
          <w:tab w:val="right" w:leader="dot" w:pos="9074"/>
        </w:tabs>
        <w:rPr>
          <w:rFonts w:asciiTheme="minorHAnsi" w:eastAsiaTheme="minorEastAsia" w:hAnsiTheme="minorHAnsi"/>
          <w:noProof/>
        </w:rPr>
      </w:pPr>
      <w:hyperlink w:anchor="_Toc522482337" w:history="1">
        <w:r w:rsidR="006F03CE" w:rsidRPr="00700AEA">
          <w:rPr>
            <w:rStyle w:val="Hyperlink"/>
            <w:noProof/>
            <w:lang w:val="bg-BG"/>
          </w:rPr>
          <w:t>2.2.3.</w:t>
        </w:r>
        <w:r w:rsidR="006F03CE">
          <w:rPr>
            <w:rFonts w:asciiTheme="minorHAnsi" w:eastAsiaTheme="minorEastAsia" w:hAnsiTheme="minorHAnsi"/>
            <w:noProof/>
          </w:rPr>
          <w:tab/>
        </w:r>
        <w:r w:rsidR="006F03CE" w:rsidRPr="00700AEA">
          <w:rPr>
            <w:rStyle w:val="Hyperlink"/>
            <w:noProof/>
            <w:lang w:val="bg-BG"/>
          </w:rPr>
          <w:t>Институционална рамка</w:t>
        </w:r>
        <w:r w:rsidR="006F03CE">
          <w:rPr>
            <w:noProof/>
            <w:webHidden/>
          </w:rPr>
          <w:tab/>
        </w:r>
        <w:r w:rsidR="006F03CE">
          <w:rPr>
            <w:noProof/>
            <w:webHidden/>
          </w:rPr>
          <w:fldChar w:fldCharType="begin"/>
        </w:r>
        <w:r w:rsidR="006F03CE">
          <w:rPr>
            <w:noProof/>
            <w:webHidden/>
          </w:rPr>
          <w:instrText xml:space="preserve"> PAGEREF _Toc522482337 \h </w:instrText>
        </w:r>
        <w:r w:rsidR="006F03CE">
          <w:rPr>
            <w:noProof/>
            <w:webHidden/>
          </w:rPr>
        </w:r>
        <w:r w:rsidR="006F03CE">
          <w:rPr>
            <w:noProof/>
            <w:webHidden/>
          </w:rPr>
          <w:fldChar w:fldCharType="separate"/>
        </w:r>
        <w:r w:rsidR="00C2419F">
          <w:rPr>
            <w:noProof/>
            <w:webHidden/>
          </w:rPr>
          <w:t>24</w:t>
        </w:r>
        <w:r w:rsidR="006F03CE">
          <w:rPr>
            <w:noProof/>
            <w:webHidden/>
          </w:rPr>
          <w:fldChar w:fldCharType="end"/>
        </w:r>
      </w:hyperlink>
    </w:p>
    <w:p w14:paraId="21BC7A83" w14:textId="500E6632" w:rsidR="006F03CE" w:rsidRDefault="00671D6E">
      <w:pPr>
        <w:pStyle w:val="TOC3"/>
        <w:tabs>
          <w:tab w:val="left" w:pos="1320"/>
          <w:tab w:val="right" w:leader="dot" w:pos="9074"/>
        </w:tabs>
        <w:rPr>
          <w:rFonts w:asciiTheme="minorHAnsi" w:eastAsiaTheme="minorEastAsia" w:hAnsiTheme="minorHAnsi"/>
          <w:noProof/>
        </w:rPr>
      </w:pPr>
      <w:hyperlink w:anchor="_Toc522482338" w:history="1">
        <w:r w:rsidR="006F03CE" w:rsidRPr="00700AEA">
          <w:rPr>
            <w:rStyle w:val="Hyperlink"/>
            <w:noProof/>
            <w:lang w:val="bg-BG"/>
          </w:rPr>
          <w:t>2.2.4.</w:t>
        </w:r>
        <w:r w:rsidR="006F03CE">
          <w:rPr>
            <w:rFonts w:asciiTheme="minorHAnsi" w:eastAsiaTheme="minorEastAsia" w:hAnsiTheme="minorHAnsi"/>
            <w:noProof/>
          </w:rPr>
          <w:tab/>
        </w:r>
        <w:r w:rsidR="006F03CE" w:rsidRPr="00700AEA">
          <w:rPr>
            <w:rStyle w:val="Hyperlink"/>
            <w:noProof/>
            <w:lang w:val="bg-BG"/>
          </w:rPr>
          <w:t>Междусекторно сътрудничество по отношение на УРБ</w:t>
        </w:r>
        <w:r w:rsidR="006F03CE">
          <w:rPr>
            <w:noProof/>
            <w:webHidden/>
          </w:rPr>
          <w:tab/>
        </w:r>
        <w:r w:rsidR="006F03CE">
          <w:rPr>
            <w:noProof/>
            <w:webHidden/>
          </w:rPr>
          <w:fldChar w:fldCharType="begin"/>
        </w:r>
        <w:r w:rsidR="006F03CE">
          <w:rPr>
            <w:noProof/>
            <w:webHidden/>
          </w:rPr>
          <w:instrText xml:space="preserve"> PAGEREF _Toc522482338 \h </w:instrText>
        </w:r>
        <w:r w:rsidR="006F03CE">
          <w:rPr>
            <w:noProof/>
            <w:webHidden/>
          </w:rPr>
        </w:r>
        <w:r w:rsidR="006F03CE">
          <w:rPr>
            <w:noProof/>
            <w:webHidden/>
          </w:rPr>
          <w:fldChar w:fldCharType="separate"/>
        </w:r>
        <w:r w:rsidR="00C2419F">
          <w:rPr>
            <w:noProof/>
            <w:webHidden/>
          </w:rPr>
          <w:t>27</w:t>
        </w:r>
        <w:r w:rsidR="006F03CE">
          <w:rPr>
            <w:noProof/>
            <w:webHidden/>
          </w:rPr>
          <w:fldChar w:fldCharType="end"/>
        </w:r>
      </w:hyperlink>
    </w:p>
    <w:p w14:paraId="56B4CB1B" w14:textId="061D4F36" w:rsidR="006F03CE" w:rsidRDefault="00671D6E">
      <w:pPr>
        <w:pStyle w:val="TOC1"/>
        <w:rPr>
          <w:rFonts w:asciiTheme="minorHAnsi" w:eastAsiaTheme="minorEastAsia" w:hAnsiTheme="minorHAnsi"/>
          <w:noProof/>
        </w:rPr>
      </w:pPr>
      <w:hyperlink w:anchor="_Toc522482339" w:history="1">
        <w:r w:rsidR="006F03CE" w:rsidRPr="00700AEA">
          <w:rPr>
            <w:rStyle w:val="Hyperlink"/>
            <w:noProof/>
            <w:lang w:val="bg-BG"/>
          </w:rPr>
          <w:t>Глава 3. Оценка на актуалното състояние на УРБ в България</w:t>
        </w:r>
        <w:r w:rsidR="006F03CE">
          <w:rPr>
            <w:noProof/>
            <w:webHidden/>
          </w:rPr>
          <w:tab/>
        </w:r>
        <w:r w:rsidR="006F03CE">
          <w:rPr>
            <w:noProof/>
            <w:webHidden/>
          </w:rPr>
          <w:fldChar w:fldCharType="begin"/>
        </w:r>
        <w:r w:rsidR="006F03CE">
          <w:rPr>
            <w:noProof/>
            <w:webHidden/>
          </w:rPr>
          <w:instrText xml:space="preserve"> PAGEREF _Toc522482339 \h </w:instrText>
        </w:r>
        <w:r w:rsidR="006F03CE">
          <w:rPr>
            <w:noProof/>
            <w:webHidden/>
          </w:rPr>
        </w:r>
        <w:r w:rsidR="006F03CE">
          <w:rPr>
            <w:noProof/>
            <w:webHidden/>
          </w:rPr>
          <w:fldChar w:fldCharType="separate"/>
        </w:r>
        <w:r w:rsidR="00C2419F">
          <w:rPr>
            <w:noProof/>
            <w:webHidden/>
          </w:rPr>
          <w:t>28</w:t>
        </w:r>
        <w:r w:rsidR="006F03CE">
          <w:rPr>
            <w:noProof/>
            <w:webHidden/>
          </w:rPr>
          <w:fldChar w:fldCharType="end"/>
        </w:r>
      </w:hyperlink>
    </w:p>
    <w:p w14:paraId="70E0AAA4" w14:textId="09C8D167" w:rsidR="006F03CE" w:rsidRDefault="00671D6E">
      <w:pPr>
        <w:pStyle w:val="TOC2"/>
        <w:tabs>
          <w:tab w:val="left" w:pos="880"/>
        </w:tabs>
        <w:rPr>
          <w:rFonts w:asciiTheme="minorHAnsi" w:eastAsiaTheme="minorEastAsia" w:hAnsiTheme="minorHAnsi"/>
          <w:noProof/>
        </w:rPr>
      </w:pPr>
      <w:hyperlink w:anchor="_Toc522482340" w:history="1">
        <w:r w:rsidR="006F03CE" w:rsidRPr="00700AEA">
          <w:rPr>
            <w:rStyle w:val="Hyperlink"/>
            <w:rFonts w:eastAsiaTheme="majorEastAsia"/>
            <w:noProof/>
            <w:lang w:val="bg-BG"/>
          </w:rPr>
          <w:t>3.1.</w:t>
        </w:r>
        <w:r w:rsidR="006F03CE">
          <w:rPr>
            <w:rFonts w:asciiTheme="minorHAnsi" w:eastAsiaTheme="minorEastAsia" w:hAnsiTheme="minorHAnsi"/>
            <w:noProof/>
          </w:rPr>
          <w:tab/>
        </w:r>
        <w:r w:rsidR="006F03CE" w:rsidRPr="00700AEA">
          <w:rPr>
            <w:rStyle w:val="Hyperlink"/>
            <w:rFonts w:eastAsiaTheme="majorEastAsia"/>
            <w:noProof/>
            <w:lang w:val="bg-BG"/>
          </w:rPr>
          <w:t>Установяване на риска</w:t>
        </w:r>
        <w:r w:rsidR="006F03CE">
          <w:rPr>
            <w:noProof/>
            <w:webHidden/>
          </w:rPr>
          <w:tab/>
        </w:r>
        <w:r w:rsidR="006F03CE">
          <w:rPr>
            <w:noProof/>
            <w:webHidden/>
          </w:rPr>
          <w:fldChar w:fldCharType="begin"/>
        </w:r>
        <w:r w:rsidR="006F03CE">
          <w:rPr>
            <w:noProof/>
            <w:webHidden/>
          </w:rPr>
          <w:instrText xml:space="preserve"> PAGEREF _Toc522482340 \h </w:instrText>
        </w:r>
        <w:r w:rsidR="006F03CE">
          <w:rPr>
            <w:noProof/>
            <w:webHidden/>
          </w:rPr>
        </w:r>
        <w:r w:rsidR="006F03CE">
          <w:rPr>
            <w:noProof/>
            <w:webHidden/>
          </w:rPr>
          <w:fldChar w:fldCharType="separate"/>
        </w:r>
        <w:r w:rsidR="00C2419F">
          <w:rPr>
            <w:noProof/>
            <w:webHidden/>
          </w:rPr>
          <w:t>30</w:t>
        </w:r>
        <w:r w:rsidR="006F03CE">
          <w:rPr>
            <w:noProof/>
            <w:webHidden/>
          </w:rPr>
          <w:fldChar w:fldCharType="end"/>
        </w:r>
      </w:hyperlink>
    </w:p>
    <w:p w14:paraId="75FF3BA1" w14:textId="63374623" w:rsidR="006F03CE" w:rsidRDefault="00671D6E">
      <w:pPr>
        <w:pStyle w:val="TOC3"/>
        <w:tabs>
          <w:tab w:val="left" w:pos="1320"/>
          <w:tab w:val="right" w:leader="dot" w:pos="9074"/>
        </w:tabs>
        <w:rPr>
          <w:rFonts w:asciiTheme="minorHAnsi" w:eastAsiaTheme="minorEastAsia" w:hAnsiTheme="minorHAnsi"/>
          <w:noProof/>
        </w:rPr>
      </w:pPr>
      <w:hyperlink w:anchor="_Toc522482341" w:history="1">
        <w:r w:rsidR="006F03CE" w:rsidRPr="00700AEA">
          <w:rPr>
            <w:rStyle w:val="Hyperlink"/>
            <w:noProof/>
            <w:lang w:val="bg-BG"/>
          </w:rPr>
          <w:t>3.1.1.</w:t>
        </w:r>
        <w:r w:rsidR="006F03CE">
          <w:rPr>
            <w:rFonts w:asciiTheme="minorHAnsi" w:eastAsiaTheme="minorEastAsia" w:hAnsiTheme="minorHAnsi"/>
            <w:noProof/>
          </w:rPr>
          <w:tab/>
        </w:r>
        <w:r w:rsidR="006F03CE" w:rsidRPr="00700AEA">
          <w:rPr>
            <w:rStyle w:val="Hyperlink"/>
            <w:noProof/>
            <w:lang w:val="bg-BG"/>
          </w:rPr>
          <w:t>Директива за наводненията</w:t>
        </w:r>
        <w:r w:rsidR="006F03CE">
          <w:rPr>
            <w:noProof/>
            <w:webHidden/>
          </w:rPr>
          <w:tab/>
        </w:r>
        <w:r w:rsidR="006F03CE">
          <w:rPr>
            <w:noProof/>
            <w:webHidden/>
          </w:rPr>
          <w:fldChar w:fldCharType="begin"/>
        </w:r>
        <w:r w:rsidR="006F03CE">
          <w:rPr>
            <w:noProof/>
            <w:webHidden/>
          </w:rPr>
          <w:instrText xml:space="preserve"> PAGEREF _Toc522482341 \h </w:instrText>
        </w:r>
        <w:r w:rsidR="006F03CE">
          <w:rPr>
            <w:noProof/>
            <w:webHidden/>
          </w:rPr>
        </w:r>
        <w:r w:rsidR="006F03CE">
          <w:rPr>
            <w:noProof/>
            <w:webHidden/>
          </w:rPr>
          <w:fldChar w:fldCharType="separate"/>
        </w:r>
        <w:r w:rsidR="00C2419F">
          <w:rPr>
            <w:noProof/>
            <w:webHidden/>
          </w:rPr>
          <w:t>31</w:t>
        </w:r>
        <w:r w:rsidR="006F03CE">
          <w:rPr>
            <w:noProof/>
            <w:webHidden/>
          </w:rPr>
          <w:fldChar w:fldCharType="end"/>
        </w:r>
      </w:hyperlink>
    </w:p>
    <w:p w14:paraId="5B9F789C" w14:textId="70BCDA52" w:rsidR="006F03CE" w:rsidRDefault="00671D6E">
      <w:pPr>
        <w:pStyle w:val="TOC3"/>
        <w:tabs>
          <w:tab w:val="left" w:pos="1320"/>
          <w:tab w:val="right" w:leader="dot" w:pos="9074"/>
        </w:tabs>
        <w:rPr>
          <w:rFonts w:asciiTheme="minorHAnsi" w:eastAsiaTheme="minorEastAsia" w:hAnsiTheme="minorHAnsi"/>
          <w:noProof/>
        </w:rPr>
      </w:pPr>
      <w:hyperlink w:anchor="_Toc522482342" w:history="1">
        <w:r w:rsidR="006F03CE" w:rsidRPr="00700AEA">
          <w:rPr>
            <w:rStyle w:val="Hyperlink"/>
            <w:noProof/>
            <w:lang w:val="bg-BG"/>
          </w:rPr>
          <w:t>3.1.2.</w:t>
        </w:r>
        <w:r w:rsidR="006F03CE">
          <w:rPr>
            <w:rFonts w:asciiTheme="minorHAnsi" w:eastAsiaTheme="minorEastAsia" w:hAnsiTheme="minorHAnsi"/>
            <w:noProof/>
          </w:rPr>
          <w:tab/>
        </w:r>
        <w:r w:rsidR="006F03CE" w:rsidRPr="00700AEA">
          <w:rPr>
            <w:rStyle w:val="Hyperlink"/>
            <w:noProof/>
            <w:lang w:val="bg-BG"/>
          </w:rPr>
          <w:t>Еврокод 8</w:t>
        </w:r>
        <w:r w:rsidR="006F03CE">
          <w:rPr>
            <w:noProof/>
            <w:webHidden/>
          </w:rPr>
          <w:tab/>
        </w:r>
        <w:r w:rsidR="006F03CE">
          <w:rPr>
            <w:noProof/>
            <w:webHidden/>
          </w:rPr>
          <w:fldChar w:fldCharType="begin"/>
        </w:r>
        <w:r w:rsidR="006F03CE">
          <w:rPr>
            <w:noProof/>
            <w:webHidden/>
          </w:rPr>
          <w:instrText xml:space="preserve"> PAGEREF _Toc522482342 \h </w:instrText>
        </w:r>
        <w:r w:rsidR="006F03CE">
          <w:rPr>
            <w:noProof/>
            <w:webHidden/>
          </w:rPr>
        </w:r>
        <w:r w:rsidR="006F03CE">
          <w:rPr>
            <w:noProof/>
            <w:webHidden/>
          </w:rPr>
          <w:fldChar w:fldCharType="separate"/>
        </w:r>
        <w:r w:rsidR="00C2419F">
          <w:rPr>
            <w:noProof/>
            <w:webHidden/>
          </w:rPr>
          <w:t>32</w:t>
        </w:r>
        <w:r w:rsidR="006F03CE">
          <w:rPr>
            <w:noProof/>
            <w:webHidden/>
          </w:rPr>
          <w:fldChar w:fldCharType="end"/>
        </w:r>
      </w:hyperlink>
    </w:p>
    <w:p w14:paraId="0FE2F2E2" w14:textId="50E69F52" w:rsidR="006F03CE" w:rsidRDefault="00671D6E">
      <w:pPr>
        <w:pStyle w:val="TOC3"/>
        <w:tabs>
          <w:tab w:val="left" w:pos="1320"/>
          <w:tab w:val="right" w:leader="dot" w:pos="9074"/>
        </w:tabs>
        <w:rPr>
          <w:rFonts w:asciiTheme="minorHAnsi" w:eastAsiaTheme="minorEastAsia" w:hAnsiTheme="minorHAnsi"/>
          <w:noProof/>
        </w:rPr>
      </w:pPr>
      <w:hyperlink w:anchor="_Toc522482343" w:history="1">
        <w:r w:rsidR="006F03CE" w:rsidRPr="00700AEA">
          <w:rPr>
            <w:rStyle w:val="Hyperlink"/>
            <w:noProof/>
            <w:lang w:val="bg-BG"/>
          </w:rPr>
          <w:t>3.1.3.</w:t>
        </w:r>
        <w:r w:rsidR="006F03CE">
          <w:rPr>
            <w:rFonts w:asciiTheme="minorHAnsi" w:eastAsiaTheme="minorEastAsia" w:hAnsiTheme="minorHAnsi"/>
            <w:noProof/>
          </w:rPr>
          <w:tab/>
        </w:r>
        <w:r w:rsidR="006F03CE" w:rsidRPr="00700AEA">
          <w:rPr>
            <w:rStyle w:val="Hyperlink"/>
            <w:noProof/>
            <w:lang w:val="bg-BG"/>
          </w:rPr>
          <w:t>Директива INSPIRE</w:t>
        </w:r>
        <w:r w:rsidR="006F03CE">
          <w:rPr>
            <w:noProof/>
            <w:webHidden/>
          </w:rPr>
          <w:tab/>
        </w:r>
        <w:r w:rsidR="006F03CE">
          <w:rPr>
            <w:noProof/>
            <w:webHidden/>
          </w:rPr>
          <w:fldChar w:fldCharType="begin"/>
        </w:r>
        <w:r w:rsidR="006F03CE">
          <w:rPr>
            <w:noProof/>
            <w:webHidden/>
          </w:rPr>
          <w:instrText xml:space="preserve"> PAGEREF _Toc522482343 \h </w:instrText>
        </w:r>
        <w:r w:rsidR="006F03CE">
          <w:rPr>
            <w:noProof/>
            <w:webHidden/>
          </w:rPr>
        </w:r>
        <w:r w:rsidR="006F03CE">
          <w:rPr>
            <w:noProof/>
            <w:webHidden/>
          </w:rPr>
          <w:fldChar w:fldCharType="separate"/>
        </w:r>
        <w:r w:rsidR="00C2419F">
          <w:rPr>
            <w:noProof/>
            <w:webHidden/>
          </w:rPr>
          <w:t>32</w:t>
        </w:r>
        <w:r w:rsidR="006F03CE">
          <w:rPr>
            <w:noProof/>
            <w:webHidden/>
          </w:rPr>
          <w:fldChar w:fldCharType="end"/>
        </w:r>
      </w:hyperlink>
    </w:p>
    <w:p w14:paraId="108C8565" w14:textId="297A5B53" w:rsidR="006F03CE" w:rsidRDefault="00671D6E">
      <w:pPr>
        <w:pStyle w:val="TOC3"/>
        <w:tabs>
          <w:tab w:val="left" w:pos="1320"/>
          <w:tab w:val="right" w:leader="dot" w:pos="9074"/>
        </w:tabs>
        <w:rPr>
          <w:rFonts w:asciiTheme="minorHAnsi" w:eastAsiaTheme="minorEastAsia" w:hAnsiTheme="minorHAnsi"/>
          <w:noProof/>
        </w:rPr>
      </w:pPr>
      <w:hyperlink w:anchor="_Toc522482344" w:history="1">
        <w:r w:rsidR="006F03CE" w:rsidRPr="00700AEA">
          <w:rPr>
            <w:rStyle w:val="Hyperlink"/>
            <w:noProof/>
            <w:lang w:val="bg-BG"/>
          </w:rPr>
          <w:t>3.1.4.</w:t>
        </w:r>
        <w:r w:rsidR="006F03CE">
          <w:rPr>
            <w:rFonts w:asciiTheme="minorHAnsi" w:eastAsiaTheme="minorEastAsia" w:hAnsiTheme="minorHAnsi"/>
            <w:noProof/>
          </w:rPr>
          <w:tab/>
        </w:r>
        <w:r w:rsidR="006F03CE" w:rsidRPr="00700AEA">
          <w:rPr>
            <w:rStyle w:val="Hyperlink"/>
            <w:noProof/>
            <w:lang w:val="bg-BG"/>
          </w:rPr>
          <w:t>Извън директивите на ЕС</w:t>
        </w:r>
        <w:r w:rsidR="006F03CE">
          <w:rPr>
            <w:noProof/>
            <w:webHidden/>
          </w:rPr>
          <w:tab/>
        </w:r>
        <w:r w:rsidR="006F03CE">
          <w:rPr>
            <w:noProof/>
            <w:webHidden/>
          </w:rPr>
          <w:fldChar w:fldCharType="begin"/>
        </w:r>
        <w:r w:rsidR="006F03CE">
          <w:rPr>
            <w:noProof/>
            <w:webHidden/>
          </w:rPr>
          <w:instrText xml:space="preserve"> PAGEREF _Toc522482344 \h </w:instrText>
        </w:r>
        <w:r w:rsidR="006F03CE">
          <w:rPr>
            <w:noProof/>
            <w:webHidden/>
          </w:rPr>
        </w:r>
        <w:r w:rsidR="006F03CE">
          <w:rPr>
            <w:noProof/>
            <w:webHidden/>
          </w:rPr>
          <w:fldChar w:fldCharType="separate"/>
        </w:r>
        <w:r w:rsidR="00C2419F">
          <w:rPr>
            <w:noProof/>
            <w:webHidden/>
          </w:rPr>
          <w:t>33</w:t>
        </w:r>
        <w:r w:rsidR="006F03CE">
          <w:rPr>
            <w:noProof/>
            <w:webHidden/>
          </w:rPr>
          <w:fldChar w:fldCharType="end"/>
        </w:r>
      </w:hyperlink>
    </w:p>
    <w:p w14:paraId="79E63D7E" w14:textId="48D29668" w:rsidR="006F03CE" w:rsidRDefault="00671D6E">
      <w:pPr>
        <w:pStyle w:val="TOC2"/>
        <w:tabs>
          <w:tab w:val="left" w:pos="880"/>
        </w:tabs>
        <w:rPr>
          <w:rFonts w:asciiTheme="minorHAnsi" w:eastAsiaTheme="minorEastAsia" w:hAnsiTheme="minorHAnsi"/>
          <w:noProof/>
        </w:rPr>
      </w:pPr>
      <w:hyperlink w:anchor="_Toc522482345" w:history="1">
        <w:r w:rsidR="006F03CE" w:rsidRPr="00700AEA">
          <w:rPr>
            <w:rStyle w:val="Hyperlink"/>
            <w:rFonts w:eastAsiaTheme="majorEastAsia"/>
            <w:noProof/>
            <w:lang w:val="bg-BG"/>
          </w:rPr>
          <w:t>3.2.</w:t>
        </w:r>
        <w:r w:rsidR="006F03CE">
          <w:rPr>
            <w:rFonts w:asciiTheme="minorHAnsi" w:eastAsiaTheme="minorEastAsia" w:hAnsiTheme="minorHAnsi"/>
            <w:noProof/>
          </w:rPr>
          <w:tab/>
        </w:r>
        <w:r w:rsidR="006F03CE" w:rsidRPr="00700AEA">
          <w:rPr>
            <w:rStyle w:val="Hyperlink"/>
            <w:rFonts w:eastAsiaTheme="majorEastAsia"/>
            <w:noProof/>
            <w:lang w:val="bg-BG"/>
          </w:rPr>
          <w:t>Намаляване на риска</w:t>
        </w:r>
        <w:r w:rsidR="006F03CE">
          <w:rPr>
            <w:noProof/>
            <w:webHidden/>
          </w:rPr>
          <w:tab/>
        </w:r>
        <w:r w:rsidR="006F03CE">
          <w:rPr>
            <w:noProof/>
            <w:webHidden/>
          </w:rPr>
          <w:fldChar w:fldCharType="begin"/>
        </w:r>
        <w:r w:rsidR="006F03CE">
          <w:rPr>
            <w:noProof/>
            <w:webHidden/>
          </w:rPr>
          <w:instrText xml:space="preserve"> PAGEREF _Toc522482345 \h </w:instrText>
        </w:r>
        <w:r w:rsidR="006F03CE">
          <w:rPr>
            <w:noProof/>
            <w:webHidden/>
          </w:rPr>
        </w:r>
        <w:r w:rsidR="006F03CE">
          <w:rPr>
            <w:noProof/>
            <w:webHidden/>
          </w:rPr>
          <w:fldChar w:fldCharType="separate"/>
        </w:r>
        <w:r w:rsidR="00C2419F">
          <w:rPr>
            <w:noProof/>
            <w:webHidden/>
          </w:rPr>
          <w:t>37</w:t>
        </w:r>
        <w:r w:rsidR="006F03CE">
          <w:rPr>
            <w:noProof/>
            <w:webHidden/>
          </w:rPr>
          <w:fldChar w:fldCharType="end"/>
        </w:r>
      </w:hyperlink>
    </w:p>
    <w:p w14:paraId="10D207C2" w14:textId="111B293A" w:rsidR="006F03CE" w:rsidRDefault="00671D6E">
      <w:pPr>
        <w:pStyle w:val="TOC3"/>
        <w:tabs>
          <w:tab w:val="left" w:pos="1320"/>
          <w:tab w:val="right" w:leader="dot" w:pos="9074"/>
        </w:tabs>
        <w:rPr>
          <w:rFonts w:asciiTheme="minorHAnsi" w:eastAsiaTheme="minorEastAsia" w:hAnsiTheme="minorHAnsi"/>
          <w:noProof/>
        </w:rPr>
      </w:pPr>
      <w:hyperlink w:anchor="_Toc522482346" w:history="1">
        <w:r w:rsidR="006F03CE" w:rsidRPr="00700AEA">
          <w:rPr>
            <w:rStyle w:val="Hyperlink"/>
            <w:noProof/>
            <w:lang w:val="bg-BG"/>
          </w:rPr>
          <w:t>3.2.1.</w:t>
        </w:r>
        <w:r w:rsidR="006F03CE">
          <w:rPr>
            <w:rFonts w:asciiTheme="minorHAnsi" w:eastAsiaTheme="minorEastAsia" w:hAnsiTheme="minorHAnsi"/>
            <w:noProof/>
          </w:rPr>
          <w:tab/>
        </w:r>
        <w:r w:rsidR="006F03CE" w:rsidRPr="00700AEA">
          <w:rPr>
            <w:rStyle w:val="Hyperlink"/>
            <w:noProof/>
            <w:lang w:val="bg-BG"/>
          </w:rPr>
          <w:t>Безопасност и продължително ползване на обществени сгради</w:t>
        </w:r>
        <w:r w:rsidR="006F03CE">
          <w:rPr>
            <w:noProof/>
            <w:webHidden/>
          </w:rPr>
          <w:tab/>
        </w:r>
        <w:r w:rsidR="006F03CE">
          <w:rPr>
            <w:noProof/>
            <w:webHidden/>
          </w:rPr>
          <w:fldChar w:fldCharType="begin"/>
        </w:r>
        <w:r w:rsidR="006F03CE">
          <w:rPr>
            <w:noProof/>
            <w:webHidden/>
          </w:rPr>
          <w:instrText xml:space="preserve"> PAGEREF _Toc522482346 \h </w:instrText>
        </w:r>
        <w:r w:rsidR="006F03CE">
          <w:rPr>
            <w:noProof/>
            <w:webHidden/>
          </w:rPr>
        </w:r>
        <w:r w:rsidR="006F03CE">
          <w:rPr>
            <w:noProof/>
            <w:webHidden/>
          </w:rPr>
          <w:fldChar w:fldCharType="separate"/>
        </w:r>
        <w:r w:rsidR="00C2419F">
          <w:rPr>
            <w:noProof/>
            <w:webHidden/>
          </w:rPr>
          <w:t>38</w:t>
        </w:r>
        <w:r w:rsidR="006F03CE">
          <w:rPr>
            <w:noProof/>
            <w:webHidden/>
          </w:rPr>
          <w:fldChar w:fldCharType="end"/>
        </w:r>
      </w:hyperlink>
    </w:p>
    <w:p w14:paraId="6480500D" w14:textId="13A54040" w:rsidR="006F03CE" w:rsidRDefault="00671D6E">
      <w:pPr>
        <w:pStyle w:val="TOC3"/>
        <w:tabs>
          <w:tab w:val="left" w:pos="1320"/>
          <w:tab w:val="right" w:leader="dot" w:pos="9074"/>
        </w:tabs>
        <w:rPr>
          <w:rFonts w:asciiTheme="minorHAnsi" w:eastAsiaTheme="minorEastAsia" w:hAnsiTheme="minorHAnsi"/>
          <w:noProof/>
        </w:rPr>
      </w:pPr>
      <w:hyperlink w:anchor="_Toc522482347" w:history="1">
        <w:r w:rsidR="006F03CE" w:rsidRPr="00700AEA">
          <w:rPr>
            <w:rStyle w:val="Hyperlink"/>
            <w:noProof/>
            <w:lang w:val="bg-BG"/>
          </w:rPr>
          <w:t>3.2.2.</w:t>
        </w:r>
        <w:r w:rsidR="006F03CE">
          <w:rPr>
            <w:rFonts w:asciiTheme="minorHAnsi" w:eastAsiaTheme="minorEastAsia" w:hAnsiTheme="minorHAnsi"/>
            <w:noProof/>
          </w:rPr>
          <w:tab/>
        </w:r>
        <w:r w:rsidR="006F03CE" w:rsidRPr="00700AEA">
          <w:rPr>
            <w:rStyle w:val="Hyperlink"/>
            <w:noProof/>
            <w:lang w:val="bg-BG"/>
          </w:rPr>
          <w:t>Транспортна инфраструктура</w:t>
        </w:r>
        <w:r w:rsidR="006F03CE">
          <w:rPr>
            <w:noProof/>
            <w:webHidden/>
          </w:rPr>
          <w:tab/>
        </w:r>
        <w:r w:rsidR="006F03CE">
          <w:rPr>
            <w:noProof/>
            <w:webHidden/>
          </w:rPr>
          <w:fldChar w:fldCharType="begin"/>
        </w:r>
        <w:r w:rsidR="006F03CE">
          <w:rPr>
            <w:noProof/>
            <w:webHidden/>
          </w:rPr>
          <w:instrText xml:space="preserve"> PAGEREF _Toc522482347 \h </w:instrText>
        </w:r>
        <w:r w:rsidR="006F03CE">
          <w:rPr>
            <w:noProof/>
            <w:webHidden/>
          </w:rPr>
        </w:r>
        <w:r w:rsidR="006F03CE">
          <w:rPr>
            <w:noProof/>
            <w:webHidden/>
          </w:rPr>
          <w:fldChar w:fldCharType="separate"/>
        </w:r>
        <w:r w:rsidR="00C2419F">
          <w:rPr>
            <w:noProof/>
            <w:webHidden/>
          </w:rPr>
          <w:t>38</w:t>
        </w:r>
        <w:r w:rsidR="006F03CE">
          <w:rPr>
            <w:noProof/>
            <w:webHidden/>
          </w:rPr>
          <w:fldChar w:fldCharType="end"/>
        </w:r>
      </w:hyperlink>
    </w:p>
    <w:p w14:paraId="298BF3DE" w14:textId="638E7022" w:rsidR="006F03CE" w:rsidRDefault="00671D6E">
      <w:pPr>
        <w:pStyle w:val="TOC3"/>
        <w:tabs>
          <w:tab w:val="left" w:pos="1320"/>
          <w:tab w:val="right" w:leader="dot" w:pos="9074"/>
        </w:tabs>
        <w:rPr>
          <w:rFonts w:asciiTheme="minorHAnsi" w:eastAsiaTheme="minorEastAsia" w:hAnsiTheme="minorHAnsi"/>
          <w:noProof/>
        </w:rPr>
      </w:pPr>
      <w:hyperlink w:anchor="_Toc522482348" w:history="1">
        <w:r w:rsidR="006F03CE" w:rsidRPr="00700AEA">
          <w:rPr>
            <w:rStyle w:val="Hyperlink"/>
            <w:noProof/>
            <w:lang w:val="bg-BG"/>
          </w:rPr>
          <w:t>3.2.3.</w:t>
        </w:r>
        <w:r w:rsidR="006F03CE">
          <w:rPr>
            <w:rFonts w:asciiTheme="minorHAnsi" w:eastAsiaTheme="minorEastAsia" w:hAnsiTheme="minorHAnsi"/>
            <w:noProof/>
          </w:rPr>
          <w:tab/>
        </w:r>
        <w:r w:rsidR="006F03CE" w:rsidRPr="00700AEA">
          <w:rPr>
            <w:rStyle w:val="Hyperlink"/>
            <w:noProof/>
            <w:lang w:val="bg-BG"/>
          </w:rPr>
          <w:t>Енергийни, комуникационни и водоснабдителни услуги</w:t>
        </w:r>
        <w:r w:rsidR="006F03CE">
          <w:rPr>
            <w:noProof/>
            <w:webHidden/>
          </w:rPr>
          <w:tab/>
        </w:r>
        <w:r w:rsidR="006F03CE">
          <w:rPr>
            <w:noProof/>
            <w:webHidden/>
          </w:rPr>
          <w:fldChar w:fldCharType="begin"/>
        </w:r>
        <w:r w:rsidR="006F03CE">
          <w:rPr>
            <w:noProof/>
            <w:webHidden/>
          </w:rPr>
          <w:instrText xml:space="preserve"> PAGEREF _Toc522482348 \h </w:instrText>
        </w:r>
        <w:r w:rsidR="006F03CE">
          <w:rPr>
            <w:noProof/>
            <w:webHidden/>
          </w:rPr>
        </w:r>
        <w:r w:rsidR="006F03CE">
          <w:rPr>
            <w:noProof/>
            <w:webHidden/>
          </w:rPr>
          <w:fldChar w:fldCharType="separate"/>
        </w:r>
        <w:r w:rsidR="00C2419F">
          <w:rPr>
            <w:noProof/>
            <w:webHidden/>
          </w:rPr>
          <w:t>39</w:t>
        </w:r>
        <w:r w:rsidR="006F03CE">
          <w:rPr>
            <w:noProof/>
            <w:webHidden/>
          </w:rPr>
          <w:fldChar w:fldCharType="end"/>
        </w:r>
      </w:hyperlink>
    </w:p>
    <w:p w14:paraId="791749C3" w14:textId="3A79994A" w:rsidR="006F03CE" w:rsidRDefault="00671D6E">
      <w:pPr>
        <w:pStyle w:val="TOC3"/>
        <w:tabs>
          <w:tab w:val="left" w:pos="1320"/>
          <w:tab w:val="right" w:leader="dot" w:pos="9074"/>
        </w:tabs>
        <w:rPr>
          <w:rFonts w:asciiTheme="minorHAnsi" w:eastAsiaTheme="minorEastAsia" w:hAnsiTheme="minorHAnsi"/>
          <w:noProof/>
        </w:rPr>
      </w:pPr>
      <w:hyperlink w:anchor="_Toc522482349" w:history="1">
        <w:r w:rsidR="006F03CE" w:rsidRPr="00700AEA">
          <w:rPr>
            <w:rStyle w:val="Hyperlink"/>
            <w:noProof/>
            <w:lang w:val="bg-BG"/>
          </w:rPr>
          <w:t>3.2.4.</w:t>
        </w:r>
        <w:r w:rsidR="006F03CE">
          <w:rPr>
            <w:rFonts w:asciiTheme="minorHAnsi" w:eastAsiaTheme="minorEastAsia" w:hAnsiTheme="minorHAnsi"/>
            <w:noProof/>
          </w:rPr>
          <w:tab/>
        </w:r>
        <w:r w:rsidR="006F03CE" w:rsidRPr="00700AEA">
          <w:rPr>
            <w:rStyle w:val="Hyperlink"/>
            <w:noProof/>
            <w:lang w:val="bg-BG"/>
          </w:rPr>
          <w:t>Жилищен сектор</w:t>
        </w:r>
        <w:r w:rsidR="006F03CE">
          <w:rPr>
            <w:noProof/>
            <w:webHidden/>
          </w:rPr>
          <w:tab/>
        </w:r>
        <w:r w:rsidR="006F03CE">
          <w:rPr>
            <w:noProof/>
            <w:webHidden/>
          </w:rPr>
          <w:fldChar w:fldCharType="begin"/>
        </w:r>
        <w:r w:rsidR="006F03CE">
          <w:rPr>
            <w:noProof/>
            <w:webHidden/>
          </w:rPr>
          <w:instrText xml:space="preserve"> PAGEREF _Toc522482349 \h </w:instrText>
        </w:r>
        <w:r w:rsidR="006F03CE">
          <w:rPr>
            <w:noProof/>
            <w:webHidden/>
          </w:rPr>
        </w:r>
        <w:r w:rsidR="006F03CE">
          <w:rPr>
            <w:noProof/>
            <w:webHidden/>
          </w:rPr>
          <w:fldChar w:fldCharType="separate"/>
        </w:r>
        <w:r w:rsidR="00C2419F">
          <w:rPr>
            <w:noProof/>
            <w:webHidden/>
          </w:rPr>
          <w:t>39</w:t>
        </w:r>
        <w:r w:rsidR="006F03CE">
          <w:rPr>
            <w:noProof/>
            <w:webHidden/>
          </w:rPr>
          <w:fldChar w:fldCharType="end"/>
        </w:r>
      </w:hyperlink>
    </w:p>
    <w:p w14:paraId="0D75ADF0" w14:textId="59A347A9" w:rsidR="006F03CE" w:rsidRDefault="00671D6E">
      <w:pPr>
        <w:pStyle w:val="TOC3"/>
        <w:tabs>
          <w:tab w:val="left" w:pos="1320"/>
          <w:tab w:val="right" w:leader="dot" w:pos="9074"/>
        </w:tabs>
        <w:rPr>
          <w:rFonts w:asciiTheme="minorHAnsi" w:eastAsiaTheme="minorEastAsia" w:hAnsiTheme="minorHAnsi"/>
          <w:noProof/>
        </w:rPr>
      </w:pPr>
      <w:hyperlink w:anchor="_Toc522482350" w:history="1">
        <w:r w:rsidR="006F03CE" w:rsidRPr="00700AEA">
          <w:rPr>
            <w:rStyle w:val="Hyperlink"/>
            <w:noProof/>
            <w:lang w:val="bg-BG"/>
          </w:rPr>
          <w:t>3.2.5.</w:t>
        </w:r>
        <w:r w:rsidR="006F03CE">
          <w:rPr>
            <w:rFonts w:asciiTheme="minorHAnsi" w:eastAsiaTheme="minorEastAsia" w:hAnsiTheme="minorHAnsi"/>
            <w:noProof/>
          </w:rPr>
          <w:tab/>
        </w:r>
        <w:r w:rsidR="006F03CE" w:rsidRPr="00700AEA">
          <w:rPr>
            <w:rStyle w:val="Hyperlink"/>
            <w:noProof/>
            <w:lang w:val="bg-BG"/>
          </w:rPr>
          <w:t>Други коментари и препоръки</w:t>
        </w:r>
        <w:r w:rsidR="006F03CE">
          <w:rPr>
            <w:noProof/>
            <w:webHidden/>
          </w:rPr>
          <w:tab/>
        </w:r>
        <w:r w:rsidR="006F03CE">
          <w:rPr>
            <w:noProof/>
            <w:webHidden/>
          </w:rPr>
          <w:fldChar w:fldCharType="begin"/>
        </w:r>
        <w:r w:rsidR="006F03CE">
          <w:rPr>
            <w:noProof/>
            <w:webHidden/>
          </w:rPr>
          <w:instrText xml:space="preserve"> PAGEREF _Toc522482350 \h </w:instrText>
        </w:r>
        <w:r w:rsidR="006F03CE">
          <w:rPr>
            <w:noProof/>
            <w:webHidden/>
          </w:rPr>
        </w:r>
        <w:r w:rsidR="006F03CE">
          <w:rPr>
            <w:noProof/>
            <w:webHidden/>
          </w:rPr>
          <w:fldChar w:fldCharType="separate"/>
        </w:r>
        <w:r w:rsidR="00C2419F">
          <w:rPr>
            <w:noProof/>
            <w:webHidden/>
          </w:rPr>
          <w:t>40</w:t>
        </w:r>
        <w:r w:rsidR="006F03CE">
          <w:rPr>
            <w:noProof/>
            <w:webHidden/>
          </w:rPr>
          <w:fldChar w:fldCharType="end"/>
        </w:r>
      </w:hyperlink>
    </w:p>
    <w:p w14:paraId="769E7978" w14:textId="5AC5689B" w:rsidR="006F03CE" w:rsidRDefault="00671D6E">
      <w:pPr>
        <w:pStyle w:val="TOC2"/>
        <w:tabs>
          <w:tab w:val="left" w:pos="880"/>
        </w:tabs>
        <w:rPr>
          <w:rFonts w:asciiTheme="minorHAnsi" w:eastAsiaTheme="minorEastAsia" w:hAnsiTheme="minorHAnsi"/>
          <w:noProof/>
        </w:rPr>
      </w:pPr>
      <w:hyperlink w:anchor="_Toc522482351" w:history="1">
        <w:r w:rsidR="006F03CE" w:rsidRPr="00700AEA">
          <w:rPr>
            <w:rStyle w:val="Hyperlink"/>
            <w:rFonts w:eastAsiaTheme="majorEastAsia"/>
            <w:noProof/>
            <w:lang w:val="bg-BG"/>
          </w:rPr>
          <w:t>3.3.</w:t>
        </w:r>
        <w:r w:rsidR="006F03CE">
          <w:rPr>
            <w:rFonts w:asciiTheme="minorHAnsi" w:eastAsiaTheme="minorEastAsia" w:hAnsiTheme="minorHAnsi"/>
            <w:noProof/>
          </w:rPr>
          <w:tab/>
        </w:r>
        <w:r w:rsidR="006F03CE" w:rsidRPr="00700AEA">
          <w:rPr>
            <w:rStyle w:val="Hyperlink"/>
            <w:rFonts w:eastAsiaTheme="majorEastAsia"/>
            <w:noProof/>
            <w:lang w:val="bg-BG"/>
          </w:rPr>
          <w:t>Готовност и системи за ранно предупреждение</w:t>
        </w:r>
        <w:r w:rsidR="006F03CE">
          <w:rPr>
            <w:noProof/>
            <w:webHidden/>
          </w:rPr>
          <w:tab/>
        </w:r>
        <w:r w:rsidR="006F03CE">
          <w:rPr>
            <w:noProof/>
            <w:webHidden/>
          </w:rPr>
          <w:fldChar w:fldCharType="begin"/>
        </w:r>
        <w:r w:rsidR="006F03CE">
          <w:rPr>
            <w:noProof/>
            <w:webHidden/>
          </w:rPr>
          <w:instrText xml:space="preserve"> PAGEREF _Toc522482351 \h </w:instrText>
        </w:r>
        <w:r w:rsidR="006F03CE">
          <w:rPr>
            <w:noProof/>
            <w:webHidden/>
          </w:rPr>
        </w:r>
        <w:r w:rsidR="006F03CE">
          <w:rPr>
            <w:noProof/>
            <w:webHidden/>
          </w:rPr>
          <w:fldChar w:fldCharType="separate"/>
        </w:r>
        <w:r w:rsidR="00C2419F">
          <w:rPr>
            <w:noProof/>
            <w:webHidden/>
          </w:rPr>
          <w:t>40</w:t>
        </w:r>
        <w:r w:rsidR="006F03CE">
          <w:rPr>
            <w:noProof/>
            <w:webHidden/>
          </w:rPr>
          <w:fldChar w:fldCharType="end"/>
        </w:r>
      </w:hyperlink>
    </w:p>
    <w:p w14:paraId="38A6F405" w14:textId="2F1C4ABA" w:rsidR="006F03CE" w:rsidRDefault="00671D6E">
      <w:pPr>
        <w:pStyle w:val="TOC2"/>
        <w:tabs>
          <w:tab w:val="left" w:pos="880"/>
        </w:tabs>
        <w:rPr>
          <w:rFonts w:asciiTheme="minorHAnsi" w:eastAsiaTheme="minorEastAsia" w:hAnsiTheme="minorHAnsi"/>
          <w:noProof/>
        </w:rPr>
      </w:pPr>
      <w:hyperlink w:anchor="_Toc522482352" w:history="1">
        <w:r w:rsidR="006F03CE" w:rsidRPr="00700AEA">
          <w:rPr>
            <w:rStyle w:val="Hyperlink"/>
            <w:rFonts w:eastAsiaTheme="majorEastAsia"/>
            <w:noProof/>
            <w:lang w:val="bg-BG"/>
          </w:rPr>
          <w:t>3.4.</w:t>
        </w:r>
        <w:r w:rsidR="006F03CE">
          <w:rPr>
            <w:rFonts w:asciiTheme="minorHAnsi" w:eastAsiaTheme="minorEastAsia" w:hAnsiTheme="minorHAnsi"/>
            <w:noProof/>
          </w:rPr>
          <w:tab/>
        </w:r>
        <w:r w:rsidR="006F03CE" w:rsidRPr="00700AEA">
          <w:rPr>
            <w:rStyle w:val="Hyperlink"/>
            <w:rFonts w:eastAsiaTheme="majorEastAsia"/>
            <w:noProof/>
            <w:lang w:val="bg-BG"/>
          </w:rPr>
          <w:t>Финансова защита</w:t>
        </w:r>
        <w:r w:rsidR="006F03CE">
          <w:rPr>
            <w:noProof/>
            <w:webHidden/>
          </w:rPr>
          <w:tab/>
        </w:r>
        <w:r w:rsidR="006F03CE">
          <w:rPr>
            <w:noProof/>
            <w:webHidden/>
          </w:rPr>
          <w:fldChar w:fldCharType="begin"/>
        </w:r>
        <w:r w:rsidR="006F03CE">
          <w:rPr>
            <w:noProof/>
            <w:webHidden/>
          </w:rPr>
          <w:instrText xml:space="preserve"> PAGEREF _Toc522482352 \h </w:instrText>
        </w:r>
        <w:r w:rsidR="006F03CE">
          <w:rPr>
            <w:noProof/>
            <w:webHidden/>
          </w:rPr>
        </w:r>
        <w:r w:rsidR="006F03CE">
          <w:rPr>
            <w:noProof/>
            <w:webHidden/>
          </w:rPr>
          <w:fldChar w:fldCharType="separate"/>
        </w:r>
        <w:r w:rsidR="00C2419F">
          <w:rPr>
            <w:noProof/>
            <w:webHidden/>
          </w:rPr>
          <w:t>42</w:t>
        </w:r>
        <w:r w:rsidR="006F03CE">
          <w:rPr>
            <w:noProof/>
            <w:webHidden/>
          </w:rPr>
          <w:fldChar w:fldCharType="end"/>
        </w:r>
      </w:hyperlink>
    </w:p>
    <w:p w14:paraId="77EC2E5E" w14:textId="25D47226" w:rsidR="006F03CE" w:rsidRDefault="00671D6E">
      <w:pPr>
        <w:pStyle w:val="TOC3"/>
        <w:tabs>
          <w:tab w:val="left" w:pos="1320"/>
          <w:tab w:val="right" w:leader="dot" w:pos="9074"/>
        </w:tabs>
        <w:rPr>
          <w:rFonts w:asciiTheme="minorHAnsi" w:eastAsiaTheme="minorEastAsia" w:hAnsiTheme="minorHAnsi"/>
          <w:noProof/>
        </w:rPr>
      </w:pPr>
      <w:hyperlink w:anchor="_Toc522482353" w:history="1">
        <w:r w:rsidR="006F03CE" w:rsidRPr="00700AEA">
          <w:rPr>
            <w:rStyle w:val="Hyperlink"/>
            <w:noProof/>
            <w:lang w:val="bg-BG"/>
          </w:rPr>
          <w:t>3.4.1.</w:t>
        </w:r>
        <w:r w:rsidR="006F03CE">
          <w:rPr>
            <w:rFonts w:asciiTheme="minorHAnsi" w:eastAsiaTheme="minorEastAsia" w:hAnsiTheme="minorHAnsi"/>
            <w:noProof/>
          </w:rPr>
          <w:tab/>
        </w:r>
        <w:r w:rsidR="006F03CE" w:rsidRPr="00700AEA">
          <w:rPr>
            <w:rStyle w:val="Hyperlink"/>
            <w:noProof/>
            <w:lang w:val="bg-BG"/>
          </w:rPr>
          <w:t>Държавни механизми за финансиране на реагирането, възстановяването и реконструкцията при бедствия</w:t>
        </w:r>
        <w:r w:rsidR="006F03CE">
          <w:rPr>
            <w:noProof/>
            <w:webHidden/>
          </w:rPr>
          <w:tab/>
        </w:r>
        <w:r w:rsidR="006F03CE">
          <w:rPr>
            <w:noProof/>
            <w:webHidden/>
          </w:rPr>
          <w:fldChar w:fldCharType="begin"/>
        </w:r>
        <w:r w:rsidR="006F03CE">
          <w:rPr>
            <w:noProof/>
            <w:webHidden/>
          </w:rPr>
          <w:instrText xml:space="preserve"> PAGEREF _Toc522482353 \h </w:instrText>
        </w:r>
        <w:r w:rsidR="006F03CE">
          <w:rPr>
            <w:noProof/>
            <w:webHidden/>
          </w:rPr>
        </w:r>
        <w:r w:rsidR="006F03CE">
          <w:rPr>
            <w:noProof/>
            <w:webHidden/>
          </w:rPr>
          <w:fldChar w:fldCharType="separate"/>
        </w:r>
        <w:r w:rsidR="00C2419F">
          <w:rPr>
            <w:noProof/>
            <w:webHidden/>
          </w:rPr>
          <w:t>42</w:t>
        </w:r>
        <w:r w:rsidR="006F03CE">
          <w:rPr>
            <w:noProof/>
            <w:webHidden/>
          </w:rPr>
          <w:fldChar w:fldCharType="end"/>
        </w:r>
      </w:hyperlink>
    </w:p>
    <w:p w14:paraId="3ABBC216" w14:textId="5FD43D98" w:rsidR="006F03CE" w:rsidRDefault="00671D6E">
      <w:pPr>
        <w:pStyle w:val="TOC3"/>
        <w:tabs>
          <w:tab w:val="left" w:pos="1320"/>
          <w:tab w:val="right" w:leader="dot" w:pos="9074"/>
        </w:tabs>
        <w:rPr>
          <w:rFonts w:asciiTheme="minorHAnsi" w:eastAsiaTheme="minorEastAsia" w:hAnsiTheme="minorHAnsi"/>
          <w:noProof/>
        </w:rPr>
      </w:pPr>
      <w:hyperlink w:anchor="_Toc522482354" w:history="1">
        <w:r w:rsidR="006F03CE" w:rsidRPr="00700AEA">
          <w:rPr>
            <w:rStyle w:val="Hyperlink"/>
            <w:noProof/>
            <w:lang w:val="bg-BG"/>
          </w:rPr>
          <w:t>3.4.2.</w:t>
        </w:r>
        <w:r w:rsidR="006F03CE">
          <w:rPr>
            <w:rFonts w:asciiTheme="minorHAnsi" w:eastAsiaTheme="minorEastAsia" w:hAnsiTheme="minorHAnsi"/>
            <w:noProof/>
          </w:rPr>
          <w:tab/>
        </w:r>
        <w:r w:rsidR="006F03CE" w:rsidRPr="00700AEA">
          <w:rPr>
            <w:rStyle w:val="Hyperlink"/>
            <w:noProof/>
            <w:lang w:val="bg-BG"/>
          </w:rPr>
          <w:t>Застраховане на държавни или общински активи</w:t>
        </w:r>
        <w:r w:rsidR="006F03CE">
          <w:rPr>
            <w:noProof/>
            <w:webHidden/>
          </w:rPr>
          <w:tab/>
        </w:r>
        <w:r w:rsidR="006F03CE">
          <w:rPr>
            <w:noProof/>
            <w:webHidden/>
          </w:rPr>
          <w:fldChar w:fldCharType="begin"/>
        </w:r>
        <w:r w:rsidR="006F03CE">
          <w:rPr>
            <w:noProof/>
            <w:webHidden/>
          </w:rPr>
          <w:instrText xml:space="preserve"> PAGEREF _Toc522482354 \h </w:instrText>
        </w:r>
        <w:r w:rsidR="006F03CE">
          <w:rPr>
            <w:noProof/>
            <w:webHidden/>
          </w:rPr>
        </w:r>
        <w:r w:rsidR="006F03CE">
          <w:rPr>
            <w:noProof/>
            <w:webHidden/>
          </w:rPr>
          <w:fldChar w:fldCharType="separate"/>
        </w:r>
        <w:r w:rsidR="00C2419F">
          <w:rPr>
            <w:noProof/>
            <w:webHidden/>
          </w:rPr>
          <w:t>43</w:t>
        </w:r>
        <w:r w:rsidR="006F03CE">
          <w:rPr>
            <w:noProof/>
            <w:webHidden/>
          </w:rPr>
          <w:fldChar w:fldCharType="end"/>
        </w:r>
      </w:hyperlink>
    </w:p>
    <w:p w14:paraId="50119C3C" w14:textId="3003F69F" w:rsidR="006F03CE" w:rsidRDefault="00671D6E">
      <w:pPr>
        <w:pStyle w:val="TOC3"/>
        <w:tabs>
          <w:tab w:val="left" w:pos="1320"/>
          <w:tab w:val="right" w:leader="dot" w:pos="9074"/>
        </w:tabs>
        <w:rPr>
          <w:rFonts w:asciiTheme="minorHAnsi" w:eastAsiaTheme="minorEastAsia" w:hAnsiTheme="minorHAnsi"/>
          <w:noProof/>
        </w:rPr>
      </w:pPr>
      <w:hyperlink w:anchor="_Toc522482355" w:history="1">
        <w:r w:rsidR="006F03CE" w:rsidRPr="00700AEA">
          <w:rPr>
            <w:rStyle w:val="Hyperlink"/>
            <w:noProof/>
            <w:lang w:val="bg-BG"/>
          </w:rPr>
          <w:t>3.4.3.</w:t>
        </w:r>
        <w:r w:rsidR="006F03CE">
          <w:rPr>
            <w:rFonts w:asciiTheme="minorHAnsi" w:eastAsiaTheme="minorEastAsia" w:hAnsiTheme="minorHAnsi"/>
            <w:noProof/>
          </w:rPr>
          <w:tab/>
        </w:r>
        <w:r w:rsidR="006F03CE" w:rsidRPr="00700AEA">
          <w:rPr>
            <w:rStyle w:val="Hyperlink"/>
            <w:noProof/>
            <w:lang w:val="bg-BG"/>
          </w:rPr>
          <w:t>Застраховане на домашно имущество</w:t>
        </w:r>
        <w:r w:rsidR="006F03CE">
          <w:rPr>
            <w:noProof/>
            <w:webHidden/>
          </w:rPr>
          <w:tab/>
        </w:r>
        <w:r w:rsidR="006F03CE">
          <w:rPr>
            <w:noProof/>
            <w:webHidden/>
          </w:rPr>
          <w:fldChar w:fldCharType="begin"/>
        </w:r>
        <w:r w:rsidR="006F03CE">
          <w:rPr>
            <w:noProof/>
            <w:webHidden/>
          </w:rPr>
          <w:instrText xml:space="preserve"> PAGEREF _Toc522482355 \h </w:instrText>
        </w:r>
        <w:r w:rsidR="006F03CE">
          <w:rPr>
            <w:noProof/>
            <w:webHidden/>
          </w:rPr>
        </w:r>
        <w:r w:rsidR="006F03CE">
          <w:rPr>
            <w:noProof/>
            <w:webHidden/>
          </w:rPr>
          <w:fldChar w:fldCharType="separate"/>
        </w:r>
        <w:r w:rsidR="00C2419F">
          <w:rPr>
            <w:noProof/>
            <w:webHidden/>
          </w:rPr>
          <w:t>44</w:t>
        </w:r>
        <w:r w:rsidR="006F03CE">
          <w:rPr>
            <w:noProof/>
            <w:webHidden/>
          </w:rPr>
          <w:fldChar w:fldCharType="end"/>
        </w:r>
      </w:hyperlink>
    </w:p>
    <w:p w14:paraId="4EA38642" w14:textId="68631176" w:rsidR="006F03CE" w:rsidRDefault="00671D6E">
      <w:pPr>
        <w:pStyle w:val="TOC2"/>
        <w:tabs>
          <w:tab w:val="left" w:pos="880"/>
        </w:tabs>
        <w:rPr>
          <w:rFonts w:asciiTheme="minorHAnsi" w:eastAsiaTheme="minorEastAsia" w:hAnsiTheme="minorHAnsi"/>
          <w:noProof/>
        </w:rPr>
      </w:pPr>
      <w:hyperlink w:anchor="_Toc522482356" w:history="1">
        <w:r w:rsidR="006F03CE" w:rsidRPr="00700AEA">
          <w:rPr>
            <w:rStyle w:val="Hyperlink"/>
            <w:rFonts w:eastAsiaTheme="majorEastAsia"/>
            <w:noProof/>
            <w:lang w:val="bg-BG"/>
          </w:rPr>
          <w:t>3.5.</w:t>
        </w:r>
        <w:r w:rsidR="006F03CE">
          <w:rPr>
            <w:rFonts w:asciiTheme="minorHAnsi" w:eastAsiaTheme="minorEastAsia" w:hAnsiTheme="minorHAnsi"/>
            <w:noProof/>
          </w:rPr>
          <w:tab/>
        </w:r>
        <w:r w:rsidR="006F03CE" w:rsidRPr="00700AEA">
          <w:rPr>
            <w:rStyle w:val="Hyperlink"/>
            <w:rFonts w:eastAsiaTheme="majorEastAsia"/>
            <w:noProof/>
            <w:lang w:val="bg-BG"/>
          </w:rPr>
          <w:t>Препоръки за укрепване на устойчивостта при бедствия и по отношение на климата в България</w:t>
        </w:r>
        <w:r w:rsidR="006F03CE">
          <w:rPr>
            <w:noProof/>
            <w:webHidden/>
          </w:rPr>
          <w:tab/>
        </w:r>
        <w:r w:rsidR="006F03CE">
          <w:rPr>
            <w:noProof/>
            <w:webHidden/>
          </w:rPr>
          <w:fldChar w:fldCharType="begin"/>
        </w:r>
        <w:r w:rsidR="006F03CE">
          <w:rPr>
            <w:noProof/>
            <w:webHidden/>
          </w:rPr>
          <w:instrText xml:space="preserve"> PAGEREF _Toc522482356 \h </w:instrText>
        </w:r>
        <w:r w:rsidR="006F03CE">
          <w:rPr>
            <w:noProof/>
            <w:webHidden/>
          </w:rPr>
        </w:r>
        <w:r w:rsidR="006F03CE">
          <w:rPr>
            <w:noProof/>
            <w:webHidden/>
          </w:rPr>
          <w:fldChar w:fldCharType="separate"/>
        </w:r>
        <w:r w:rsidR="00C2419F">
          <w:rPr>
            <w:noProof/>
            <w:webHidden/>
          </w:rPr>
          <w:t>45</w:t>
        </w:r>
        <w:r w:rsidR="006F03CE">
          <w:rPr>
            <w:noProof/>
            <w:webHidden/>
          </w:rPr>
          <w:fldChar w:fldCharType="end"/>
        </w:r>
      </w:hyperlink>
    </w:p>
    <w:p w14:paraId="7262715C" w14:textId="2F804D4F" w:rsidR="006F03CE" w:rsidRDefault="00671D6E">
      <w:pPr>
        <w:pStyle w:val="TOC1"/>
        <w:rPr>
          <w:rFonts w:asciiTheme="minorHAnsi" w:eastAsiaTheme="minorEastAsia" w:hAnsiTheme="minorHAnsi"/>
          <w:noProof/>
        </w:rPr>
      </w:pPr>
      <w:hyperlink w:anchor="_Toc522482357" w:history="1">
        <w:r w:rsidR="006F03CE" w:rsidRPr="00700AEA">
          <w:rPr>
            <w:rStyle w:val="Hyperlink"/>
            <w:noProof/>
            <w:lang w:val="bg-BG"/>
          </w:rPr>
          <w:t>Използвана литература</w:t>
        </w:r>
        <w:r w:rsidR="006F03CE">
          <w:rPr>
            <w:noProof/>
            <w:webHidden/>
          </w:rPr>
          <w:tab/>
        </w:r>
        <w:r w:rsidR="006F03CE">
          <w:rPr>
            <w:noProof/>
            <w:webHidden/>
          </w:rPr>
          <w:fldChar w:fldCharType="begin"/>
        </w:r>
        <w:r w:rsidR="006F03CE">
          <w:rPr>
            <w:noProof/>
            <w:webHidden/>
          </w:rPr>
          <w:instrText xml:space="preserve"> PAGEREF _Toc522482357 \h </w:instrText>
        </w:r>
        <w:r w:rsidR="006F03CE">
          <w:rPr>
            <w:noProof/>
            <w:webHidden/>
          </w:rPr>
        </w:r>
        <w:r w:rsidR="006F03CE">
          <w:rPr>
            <w:noProof/>
            <w:webHidden/>
          </w:rPr>
          <w:fldChar w:fldCharType="separate"/>
        </w:r>
        <w:r w:rsidR="00C2419F">
          <w:rPr>
            <w:noProof/>
            <w:webHidden/>
          </w:rPr>
          <w:t>47</w:t>
        </w:r>
        <w:r w:rsidR="006F03CE">
          <w:rPr>
            <w:noProof/>
            <w:webHidden/>
          </w:rPr>
          <w:fldChar w:fldCharType="end"/>
        </w:r>
      </w:hyperlink>
    </w:p>
    <w:p w14:paraId="45A3B907" w14:textId="316F24BB" w:rsidR="006F03CE" w:rsidRDefault="00671D6E">
      <w:pPr>
        <w:pStyle w:val="TOC1"/>
        <w:rPr>
          <w:rFonts w:asciiTheme="minorHAnsi" w:eastAsiaTheme="minorEastAsia" w:hAnsiTheme="minorHAnsi"/>
          <w:noProof/>
        </w:rPr>
      </w:pPr>
      <w:hyperlink w:anchor="_Toc522482358" w:history="1">
        <w:r w:rsidR="006F03CE" w:rsidRPr="00700AEA">
          <w:rPr>
            <w:rStyle w:val="Hyperlink"/>
            <w:noProof/>
            <w:lang w:val="bg-BG"/>
          </w:rPr>
          <w:t>Приложение 1. Списък на законодателни актове и разпоредби на ЕС</w:t>
        </w:r>
        <w:r w:rsidR="006F03CE">
          <w:rPr>
            <w:noProof/>
            <w:webHidden/>
          </w:rPr>
          <w:tab/>
        </w:r>
        <w:r w:rsidR="006F03CE">
          <w:rPr>
            <w:noProof/>
            <w:webHidden/>
          </w:rPr>
          <w:fldChar w:fldCharType="begin"/>
        </w:r>
        <w:r w:rsidR="006F03CE">
          <w:rPr>
            <w:noProof/>
            <w:webHidden/>
          </w:rPr>
          <w:instrText xml:space="preserve"> PAGEREF _Toc522482358 \h </w:instrText>
        </w:r>
        <w:r w:rsidR="006F03CE">
          <w:rPr>
            <w:noProof/>
            <w:webHidden/>
          </w:rPr>
        </w:r>
        <w:r w:rsidR="006F03CE">
          <w:rPr>
            <w:noProof/>
            <w:webHidden/>
          </w:rPr>
          <w:fldChar w:fldCharType="separate"/>
        </w:r>
        <w:r w:rsidR="00C2419F">
          <w:rPr>
            <w:noProof/>
            <w:webHidden/>
          </w:rPr>
          <w:t>49</w:t>
        </w:r>
        <w:r w:rsidR="006F03CE">
          <w:rPr>
            <w:noProof/>
            <w:webHidden/>
          </w:rPr>
          <w:fldChar w:fldCharType="end"/>
        </w:r>
      </w:hyperlink>
    </w:p>
    <w:p w14:paraId="34FE1CE2" w14:textId="184D56DE" w:rsidR="006F03CE" w:rsidRDefault="00671D6E">
      <w:pPr>
        <w:pStyle w:val="TOC1"/>
        <w:rPr>
          <w:rFonts w:asciiTheme="minorHAnsi" w:eastAsiaTheme="minorEastAsia" w:hAnsiTheme="minorHAnsi"/>
          <w:noProof/>
        </w:rPr>
      </w:pPr>
      <w:hyperlink w:anchor="_Toc522482359" w:history="1">
        <w:r w:rsidR="006F03CE" w:rsidRPr="00700AEA">
          <w:rPr>
            <w:rStyle w:val="Hyperlink"/>
            <w:noProof/>
            <w:lang w:val="bg-BG"/>
          </w:rPr>
          <w:t>Приложение 2. Списък на секторите в Република България с критична инфраструктура</w:t>
        </w:r>
        <w:r w:rsidR="006F03CE">
          <w:rPr>
            <w:noProof/>
            <w:webHidden/>
          </w:rPr>
          <w:tab/>
        </w:r>
        <w:r w:rsidR="006F03CE">
          <w:rPr>
            <w:noProof/>
            <w:webHidden/>
          </w:rPr>
          <w:fldChar w:fldCharType="begin"/>
        </w:r>
        <w:r w:rsidR="006F03CE">
          <w:rPr>
            <w:noProof/>
            <w:webHidden/>
          </w:rPr>
          <w:instrText xml:space="preserve"> PAGEREF _Toc522482359 \h </w:instrText>
        </w:r>
        <w:r w:rsidR="006F03CE">
          <w:rPr>
            <w:noProof/>
            <w:webHidden/>
          </w:rPr>
        </w:r>
        <w:r w:rsidR="006F03CE">
          <w:rPr>
            <w:noProof/>
            <w:webHidden/>
          </w:rPr>
          <w:fldChar w:fldCharType="separate"/>
        </w:r>
        <w:r w:rsidR="00C2419F">
          <w:rPr>
            <w:noProof/>
            <w:webHidden/>
          </w:rPr>
          <w:t>51</w:t>
        </w:r>
        <w:r w:rsidR="006F03CE">
          <w:rPr>
            <w:noProof/>
            <w:webHidden/>
          </w:rPr>
          <w:fldChar w:fldCharType="end"/>
        </w:r>
      </w:hyperlink>
    </w:p>
    <w:p w14:paraId="13A6CDB1" w14:textId="449F629F" w:rsidR="006F03CE" w:rsidRDefault="00671D6E">
      <w:pPr>
        <w:pStyle w:val="TOC1"/>
        <w:rPr>
          <w:rFonts w:asciiTheme="minorHAnsi" w:eastAsiaTheme="minorEastAsia" w:hAnsiTheme="minorHAnsi"/>
          <w:noProof/>
        </w:rPr>
      </w:pPr>
      <w:hyperlink w:anchor="_Toc522482360" w:history="1">
        <w:r w:rsidR="006F03CE" w:rsidRPr="00700AEA">
          <w:rPr>
            <w:rStyle w:val="Hyperlink"/>
            <w:noProof/>
            <w:lang w:val="bg-BG"/>
          </w:rPr>
          <w:t>Приложение 3. Правна и институционална рамка на ООН</w:t>
        </w:r>
        <w:r w:rsidR="006F03CE">
          <w:rPr>
            <w:noProof/>
            <w:webHidden/>
          </w:rPr>
          <w:tab/>
        </w:r>
        <w:r w:rsidR="006F03CE">
          <w:rPr>
            <w:noProof/>
            <w:webHidden/>
          </w:rPr>
          <w:fldChar w:fldCharType="begin"/>
        </w:r>
        <w:r w:rsidR="006F03CE">
          <w:rPr>
            <w:noProof/>
            <w:webHidden/>
          </w:rPr>
          <w:instrText xml:space="preserve"> PAGEREF _Toc522482360 \h </w:instrText>
        </w:r>
        <w:r w:rsidR="006F03CE">
          <w:rPr>
            <w:noProof/>
            <w:webHidden/>
          </w:rPr>
        </w:r>
        <w:r w:rsidR="006F03CE">
          <w:rPr>
            <w:noProof/>
            <w:webHidden/>
          </w:rPr>
          <w:fldChar w:fldCharType="separate"/>
        </w:r>
        <w:r w:rsidR="00C2419F">
          <w:rPr>
            <w:noProof/>
            <w:webHidden/>
          </w:rPr>
          <w:t>53</w:t>
        </w:r>
        <w:r w:rsidR="006F03CE">
          <w:rPr>
            <w:noProof/>
            <w:webHidden/>
          </w:rPr>
          <w:fldChar w:fldCharType="end"/>
        </w:r>
      </w:hyperlink>
    </w:p>
    <w:p w14:paraId="012DACA3" w14:textId="1CF492C8" w:rsidR="006F03CE" w:rsidRDefault="00671D6E">
      <w:pPr>
        <w:pStyle w:val="TOC2"/>
        <w:rPr>
          <w:rFonts w:asciiTheme="minorHAnsi" w:eastAsiaTheme="minorEastAsia" w:hAnsiTheme="minorHAnsi"/>
          <w:noProof/>
        </w:rPr>
      </w:pPr>
      <w:hyperlink w:anchor="_Toc522482361" w:history="1">
        <w:r w:rsidR="006F03CE" w:rsidRPr="00700AEA">
          <w:rPr>
            <w:rStyle w:val="Hyperlink"/>
            <w:rFonts w:eastAsiaTheme="majorEastAsia"/>
            <w:noProof/>
            <w:lang w:val="bg-BG"/>
          </w:rPr>
          <w:t>Политика и правна уредба</w:t>
        </w:r>
        <w:r w:rsidR="006F03CE">
          <w:rPr>
            <w:noProof/>
            <w:webHidden/>
          </w:rPr>
          <w:tab/>
        </w:r>
        <w:r w:rsidR="006F03CE">
          <w:rPr>
            <w:noProof/>
            <w:webHidden/>
          </w:rPr>
          <w:fldChar w:fldCharType="begin"/>
        </w:r>
        <w:r w:rsidR="006F03CE">
          <w:rPr>
            <w:noProof/>
            <w:webHidden/>
          </w:rPr>
          <w:instrText xml:space="preserve"> PAGEREF _Toc522482361 \h </w:instrText>
        </w:r>
        <w:r w:rsidR="006F03CE">
          <w:rPr>
            <w:noProof/>
            <w:webHidden/>
          </w:rPr>
        </w:r>
        <w:r w:rsidR="006F03CE">
          <w:rPr>
            <w:noProof/>
            <w:webHidden/>
          </w:rPr>
          <w:fldChar w:fldCharType="separate"/>
        </w:r>
        <w:r w:rsidR="00C2419F">
          <w:rPr>
            <w:noProof/>
            <w:webHidden/>
          </w:rPr>
          <w:t>53</w:t>
        </w:r>
        <w:r w:rsidR="006F03CE">
          <w:rPr>
            <w:noProof/>
            <w:webHidden/>
          </w:rPr>
          <w:fldChar w:fldCharType="end"/>
        </w:r>
      </w:hyperlink>
    </w:p>
    <w:p w14:paraId="50449892" w14:textId="3D676E9A" w:rsidR="006F03CE" w:rsidRDefault="00671D6E">
      <w:pPr>
        <w:pStyle w:val="TOC2"/>
        <w:rPr>
          <w:rFonts w:asciiTheme="minorHAnsi" w:eastAsiaTheme="minorEastAsia" w:hAnsiTheme="minorHAnsi"/>
          <w:noProof/>
        </w:rPr>
      </w:pPr>
      <w:hyperlink w:anchor="_Toc522482362" w:history="1">
        <w:r w:rsidR="006F03CE" w:rsidRPr="00700AEA">
          <w:rPr>
            <w:rStyle w:val="Hyperlink"/>
            <w:rFonts w:eastAsiaTheme="majorEastAsia"/>
            <w:noProof/>
            <w:lang w:val="bg-BG"/>
          </w:rPr>
          <w:t>Институционална уредба</w:t>
        </w:r>
        <w:r w:rsidR="006F03CE">
          <w:rPr>
            <w:noProof/>
            <w:webHidden/>
          </w:rPr>
          <w:tab/>
        </w:r>
        <w:r w:rsidR="006F03CE">
          <w:rPr>
            <w:noProof/>
            <w:webHidden/>
          </w:rPr>
          <w:fldChar w:fldCharType="begin"/>
        </w:r>
        <w:r w:rsidR="006F03CE">
          <w:rPr>
            <w:noProof/>
            <w:webHidden/>
          </w:rPr>
          <w:instrText xml:space="preserve"> PAGEREF _Toc522482362 \h </w:instrText>
        </w:r>
        <w:r w:rsidR="006F03CE">
          <w:rPr>
            <w:noProof/>
            <w:webHidden/>
          </w:rPr>
        </w:r>
        <w:r w:rsidR="006F03CE">
          <w:rPr>
            <w:noProof/>
            <w:webHidden/>
          </w:rPr>
          <w:fldChar w:fldCharType="separate"/>
        </w:r>
        <w:r w:rsidR="00C2419F">
          <w:rPr>
            <w:noProof/>
            <w:webHidden/>
          </w:rPr>
          <w:t>55</w:t>
        </w:r>
        <w:r w:rsidR="006F03CE">
          <w:rPr>
            <w:noProof/>
            <w:webHidden/>
          </w:rPr>
          <w:fldChar w:fldCharType="end"/>
        </w:r>
      </w:hyperlink>
    </w:p>
    <w:p w14:paraId="729DEB15" w14:textId="7389403B" w:rsidR="006F03CE" w:rsidRDefault="00671D6E">
      <w:pPr>
        <w:pStyle w:val="TOC3"/>
        <w:tabs>
          <w:tab w:val="right" w:leader="dot" w:pos="9074"/>
        </w:tabs>
        <w:rPr>
          <w:rFonts w:asciiTheme="minorHAnsi" w:eastAsiaTheme="minorEastAsia" w:hAnsiTheme="minorHAnsi"/>
          <w:noProof/>
        </w:rPr>
      </w:pPr>
      <w:hyperlink w:anchor="_Toc522482363" w:history="1">
        <w:r w:rsidR="006F03CE" w:rsidRPr="00700AEA">
          <w:rPr>
            <w:rStyle w:val="Hyperlink"/>
            <w:noProof/>
            <w:lang w:val="bg-BG"/>
          </w:rPr>
          <w:t>Служба за международна стратегия на ООН за намаляване на бедствията</w:t>
        </w:r>
        <w:r w:rsidR="006F03CE">
          <w:rPr>
            <w:noProof/>
            <w:webHidden/>
          </w:rPr>
          <w:tab/>
        </w:r>
        <w:r w:rsidR="006F03CE">
          <w:rPr>
            <w:noProof/>
            <w:webHidden/>
          </w:rPr>
          <w:fldChar w:fldCharType="begin"/>
        </w:r>
        <w:r w:rsidR="006F03CE">
          <w:rPr>
            <w:noProof/>
            <w:webHidden/>
          </w:rPr>
          <w:instrText xml:space="preserve"> PAGEREF _Toc522482363 \h </w:instrText>
        </w:r>
        <w:r w:rsidR="006F03CE">
          <w:rPr>
            <w:noProof/>
            <w:webHidden/>
          </w:rPr>
        </w:r>
        <w:r w:rsidR="006F03CE">
          <w:rPr>
            <w:noProof/>
            <w:webHidden/>
          </w:rPr>
          <w:fldChar w:fldCharType="separate"/>
        </w:r>
        <w:r w:rsidR="00C2419F">
          <w:rPr>
            <w:noProof/>
            <w:webHidden/>
          </w:rPr>
          <w:t>55</w:t>
        </w:r>
        <w:r w:rsidR="006F03CE">
          <w:rPr>
            <w:noProof/>
            <w:webHidden/>
          </w:rPr>
          <w:fldChar w:fldCharType="end"/>
        </w:r>
      </w:hyperlink>
    </w:p>
    <w:p w14:paraId="2F508C53" w14:textId="32C9497D" w:rsidR="006F03CE" w:rsidRDefault="00671D6E">
      <w:pPr>
        <w:pStyle w:val="TOC3"/>
        <w:tabs>
          <w:tab w:val="right" w:leader="dot" w:pos="9074"/>
        </w:tabs>
        <w:rPr>
          <w:rFonts w:asciiTheme="minorHAnsi" w:eastAsiaTheme="minorEastAsia" w:hAnsiTheme="minorHAnsi"/>
          <w:noProof/>
        </w:rPr>
      </w:pPr>
      <w:hyperlink w:anchor="_Toc522482364" w:history="1">
        <w:r w:rsidR="006F03CE" w:rsidRPr="00700AEA">
          <w:rPr>
            <w:rStyle w:val="Hyperlink"/>
            <w:noProof/>
            <w:lang w:val="bg-BG"/>
          </w:rPr>
          <w:t>Глобално партньорство по водите</w:t>
        </w:r>
        <w:r w:rsidR="006F03CE">
          <w:rPr>
            <w:noProof/>
            <w:webHidden/>
          </w:rPr>
          <w:tab/>
        </w:r>
        <w:r w:rsidR="006F03CE">
          <w:rPr>
            <w:noProof/>
            <w:webHidden/>
          </w:rPr>
          <w:fldChar w:fldCharType="begin"/>
        </w:r>
        <w:r w:rsidR="006F03CE">
          <w:rPr>
            <w:noProof/>
            <w:webHidden/>
          </w:rPr>
          <w:instrText xml:space="preserve"> PAGEREF _Toc522482364 \h </w:instrText>
        </w:r>
        <w:r w:rsidR="006F03CE">
          <w:rPr>
            <w:noProof/>
            <w:webHidden/>
          </w:rPr>
        </w:r>
        <w:r w:rsidR="006F03CE">
          <w:rPr>
            <w:noProof/>
            <w:webHidden/>
          </w:rPr>
          <w:fldChar w:fldCharType="separate"/>
        </w:r>
        <w:r w:rsidR="00C2419F">
          <w:rPr>
            <w:noProof/>
            <w:webHidden/>
          </w:rPr>
          <w:t>56</w:t>
        </w:r>
        <w:r w:rsidR="006F03CE">
          <w:rPr>
            <w:noProof/>
            <w:webHidden/>
          </w:rPr>
          <w:fldChar w:fldCharType="end"/>
        </w:r>
      </w:hyperlink>
    </w:p>
    <w:p w14:paraId="40242432" w14:textId="58203F65" w:rsidR="006F03CE" w:rsidRDefault="00671D6E">
      <w:pPr>
        <w:pStyle w:val="TOC3"/>
        <w:tabs>
          <w:tab w:val="right" w:leader="dot" w:pos="9074"/>
        </w:tabs>
        <w:rPr>
          <w:rFonts w:asciiTheme="minorHAnsi" w:eastAsiaTheme="minorEastAsia" w:hAnsiTheme="minorHAnsi"/>
          <w:noProof/>
        </w:rPr>
      </w:pPr>
      <w:hyperlink w:anchor="_Toc522482365" w:history="1">
        <w:r w:rsidR="006F03CE" w:rsidRPr="00700AEA">
          <w:rPr>
            <w:rStyle w:val="Hyperlink"/>
            <w:noProof/>
            <w:lang w:val="bg-BG"/>
          </w:rPr>
          <w:t>Европейски форум за намаляване на риска от бедствия</w:t>
        </w:r>
        <w:r w:rsidR="006F03CE">
          <w:rPr>
            <w:noProof/>
            <w:webHidden/>
          </w:rPr>
          <w:tab/>
        </w:r>
        <w:r w:rsidR="006F03CE">
          <w:rPr>
            <w:noProof/>
            <w:webHidden/>
          </w:rPr>
          <w:fldChar w:fldCharType="begin"/>
        </w:r>
        <w:r w:rsidR="006F03CE">
          <w:rPr>
            <w:noProof/>
            <w:webHidden/>
          </w:rPr>
          <w:instrText xml:space="preserve"> PAGEREF _Toc522482365 \h </w:instrText>
        </w:r>
        <w:r w:rsidR="006F03CE">
          <w:rPr>
            <w:noProof/>
            <w:webHidden/>
          </w:rPr>
        </w:r>
        <w:r w:rsidR="006F03CE">
          <w:rPr>
            <w:noProof/>
            <w:webHidden/>
          </w:rPr>
          <w:fldChar w:fldCharType="separate"/>
        </w:r>
        <w:r w:rsidR="00C2419F">
          <w:rPr>
            <w:noProof/>
            <w:webHidden/>
          </w:rPr>
          <w:t>56</w:t>
        </w:r>
        <w:r w:rsidR="006F03CE">
          <w:rPr>
            <w:noProof/>
            <w:webHidden/>
          </w:rPr>
          <w:fldChar w:fldCharType="end"/>
        </w:r>
      </w:hyperlink>
    </w:p>
    <w:p w14:paraId="242EAE7E" w14:textId="076B53A6" w:rsidR="00320F61" w:rsidRPr="00186BEF" w:rsidRDefault="00232663" w:rsidP="007756E0">
      <w:pPr>
        <w:spacing w:after="0" w:line="276" w:lineRule="auto"/>
        <w:rPr>
          <w:b/>
          <w:lang w:val="bg-BG"/>
        </w:rPr>
      </w:pPr>
      <w:r>
        <w:rPr>
          <w:b/>
          <w:lang w:val="bg-BG"/>
        </w:rPr>
        <w:fldChar w:fldCharType="end"/>
      </w:r>
    </w:p>
    <w:p w14:paraId="2DE8D524" w14:textId="1897E093" w:rsidR="00320F61" w:rsidRPr="005D4FC1" w:rsidRDefault="007756E0" w:rsidP="007756E0">
      <w:pPr>
        <w:spacing w:after="60" w:line="240" w:lineRule="auto"/>
        <w:jc w:val="both"/>
        <w:rPr>
          <w:rFonts w:cstheme="minorHAnsi"/>
          <w:b/>
          <w:bCs/>
          <w:color w:val="2F5496" w:themeColor="accent1" w:themeShade="BF"/>
          <w:sz w:val="32"/>
          <w:szCs w:val="32"/>
          <w:lang w:val="bg-BG"/>
        </w:rPr>
      </w:pPr>
      <w:r>
        <w:rPr>
          <w:rFonts w:cstheme="minorHAnsi"/>
          <w:b/>
          <w:bCs/>
          <w:color w:val="2F5496" w:themeColor="accent1" w:themeShade="BF"/>
          <w:sz w:val="32"/>
          <w:szCs w:val="32"/>
          <w:lang w:val="bg-BG"/>
        </w:rPr>
        <w:t>Списък с ф</w:t>
      </w:r>
      <w:r w:rsidR="00320F61" w:rsidRPr="00186BEF">
        <w:rPr>
          <w:rFonts w:cstheme="minorHAnsi"/>
          <w:b/>
          <w:bCs/>
          <w:color w:val="2F5496" w:themeColor="accent1" w:themeShade="BF"/>
          <w:sz w:val="32"/>
          <w:szCs w:val="32"/>
          <w:lang w:val="bg-BG"/>
        </w:rPr>
        <w:t>игури</w:t>
      </w:r>
    </w:p>
    <w:p w14:paraId="47717E3D" w14:textId="7AE63FE5" w:rsidR="006F03CE" w:rsidRDefault="00232663">
      <w:pPr>
        <w:pStyle w:val="TableofFigures"/>
        <w:tabs>
          <w:tab w:val="right" w:leader="dot" w:pos="9074"/>
        </w:tabs>
        <w:rPr>
          <w:rFonts w:asciiTheme="minorHAnsi" w:eastAsiaTheme="minorEastAsia" w:hAnsiTheme="minorHAnsi"/>
          <w:noProof/>
        </w:rPr>
      </w:pPr>
      <w:r>
        <w:rPr>
          <w:b/>
          <w:lang w:val="bg-BG"/>
        </w:rPr>
        <w:fldChar w:fldCharType="begin"/>
      </w:r>
      <w:r>
        <w:rPr>
          <w:b/>
          <w:lang w:val="bg-BG"/>
        </w:rPr>
        <w:instrText xml:space="preserve"> TOC \h \z \c "Figure" </w:instrText>
      </w:r>
      <w:r>
        <w:rPr>
          <w:b/>
          <w:lang w:val="bg-BG"/>
        </w:rPr>
        <w:fldChar w:fldCharType="separate"/>
      </w:r>
      <w:hyperlink w:anchor="_Toc522482366" w:history="1">
        <w:r w:rsidR="006F03CE" w:rsidRPr="00113571">
          <w:rPr>
            <w:rStyle w:val="Hyperlink"/>
            <w:noProof/>
            <w:lang w:val="bg-BG"/>
          </w:rPr>
          <w:t>Фигура 1. Възникнали различни природни заплахи по области в България за периода  2010–2014 г.</w:t>
        </w:r>
        <w:r w:rsidR="006F03CE">
          <w:rPr>
            <w:noProof/>
            <w:webHidden/>
          </w:rPr>
          <w:tab/>
        </w:r>
        <w:r w:rsidR="006F03CE">
          <w:rPr>
            <w:noProof/>
            <w:webHidden/>
          </w:rPr>
          <w:fldChar w:fldCharType="begin"/>
        </w:r>
        <w:r w:rsidR="006F03CE">
          <w:rPr>
            <w:noProof/>
            <w:webHidden/>
          </w:rPr>
          <w:instrText xml:space="preserve"> PAGEREF _Toc522482366 \h </w:instrText>
        </w:r>
        <w:r w:rsidR="006F03CE">
          <w:rPr>
            <w:noProof/>
            <w:webHidden/>
          </w:rPr>
        </w:r>
        <w:r w:rsidR="006F03CE">
          <w:rPr>
            <w:noProof/>
            <w:webHidden/>
          </w:rPr>
          <w:fldChar w:fldCharType="separate"/>
        </w:r>
        <w:r w:rsidR="00C2419F">
          <w:rPr>
            <w:noProof/>
            <w:webHidden/>
          </w:rPr>
          <w:t>2</w:t>
        </w:r>
        <w:r w:rsidR="006F03CE">
          <w:rPr>
            <w:noProof/>
            <w:webHidden/>
          </w:rPr>
          <w:fldChar w:fldCharType="end"/>
        </w:r>
      </w:hyperlink>
    </w:p>
    <w:p w14:paraId="6804C74B" w14:textId="1A906241" w:rsidR="006F03CE" w:rsidRDefault="00671D6E">
      <w:pPr>
        <w:pStyle w:val="TableofFigures"/>
        <w:tabs>
          <w:tab w:val="right" w:leader="dot" w:pos="9074"/>
        </w:tabs>
        <w:rPr>
          <w:rFonts w:asciiTheme="minorHAnsi" w:eastAsiaTheme="minorEastAsia" w:hAnsiTheme="minorHAnsi"/>
          <w:noProof/>
        </w:rPr>
      </w:pPr>
      <w:hyperlink r:id="rId9" w:anchor="_Toc522482367" w:history="1">
        <w:r w:rsidR="006F03CE" w:rsidRPr="00113571">
          <w:rPr>
            <w:rStyle w:val="Hyperlink"/>
            <w:noProof/>
            <w:lang w:val="bg-BG"/>
          </w:rPr>
          <w:t>Фигура 2. Средни годишни температури на въздуха за периода 1961–1990 г. (A); Песимистичен климатичен сценарий за средна годишна температура на въздуха към 2080 г. (Б)</w:t>
        </w:r>
        <w:r w:rsidR="006F03CE">
          <w:rPr>
            <w:noProof/>
            <w:webHidden/>
          </w:rPr>
          <w:tab/>
        </w:r>
        <w:r w:rsidR="006F03CE">
          <w:rPr>
            <w:noProof/>
            <w:webHidden/>
          </w:rPr>
          <w:fldChar w:fldCharType="begin"/>
        </w:r>
        <w:r w:rsidR="006F03CE">
          <w:rPr>
            <w:noProof/>
            <w:webHidden/>
          </w:rPr>
          <w:instrText xml:space="preserve"> PAGEREF _Toc522482367 \h </w:instrText>
        </w:r>
        <w:r w:rsidR="006F03CE">
          <w:rPr>
            <w:noProof/>
            <w:webHidden/>
          </w:rPr>
        </w:r>
        <w:r w:rsidR="006F03CE">
          <w:rPr>
            <w:noProof/>
            <w:webHidden/>
          </w:rPr>
          <w:fldChar w:fldCharType="separate"/>
        </w:r>
        <w:r w:rsidR="00C2419F">
          <w:rPr>
            <w:noProof/>
            <w:webHidden/>
          </w:rPr>
          <w:t>4</w:t>
        </w:r>
        <w:r w:rsidR="006F03CE">
          <w:rPr>
            <w:noProof/>
            <w:webHidden/>
          </w:rPr>
          <w:fldChar w:fldCharType="end"/>
        </w:r>
      </w:hyperlink>
    </w:p>
    <w:p w14:paraId="1A5E7FFC" w14:textId="7CC9BF3E" w:rsidR="006F03CE" w:rsidRDefault="00671D6E">
      <w:pPr>
        <w:pStyle w:val="TableofFigures"/>
        <w:tabs>
          <w:tab w:val="right" w:leader="dot" w:pos="9074"/>
        </w:tabs>
        <w:rPr>
          <w:rFonts w:asciiTheme="minorHAnsi" w:eastAsiaTheme="minorEastAsia" w:hAnsiTheme="minorHAnsi"/>
          <w:noProof/>
        </w:rPr>
      </w:pPr>
      <w:hyperlink w:anchor="_Toc522482368" w:history="1">
        <w:r w:rsidR="006F03CE" w:rsidRPr="00113571">
          <w:rPr>
            <w:rStyle w:val="Hyperlink"/>
            <w:noProof/>
            <w:lang w:val="bg-BG"/>
          </w:rPr>
          <w:t>Фигура 3. Моделиране на заплахата от наводнения за Пловдив</w:t>
        </w:r>
        <w:r w:rsidR="006F03CE">
          <w:rPr>
            <w:noProof/>
            <w:webHidden/>
          </w:rPr>
          <w:tab/>
        </w:r>
        <w:r w:rsidR="006F03CE">
          <w:rPr>
            <w:noProof/>
            <w:webHidden/>
          </w:rPr>
          <w:fldChar w:fldCharType="begin"/>
        </w:r>
        <w:r w:rsidR="006F03CE">
          <w:rPr>
            <w:noProof/>
            <w:webHidden/>
          </w:rPr>
          <w:instrText xml:space="preserve"> PAGEREF _Toc522482368 \h </w:instrText>
        </w:r>
        <w:r w:rsidR="006F03CE">
          <w:rPr>
            <w:noProof/>
            <w:webHidden/>
          </w:rPr>
        </w:r>
        <w:r w:rsidR="006F03CE">
          <w:rPr>
            <w:noProof/>
            <w:webHidden/>
          </w:rPr>
          <w:fldChar w:fldCharType="separate"/>
        </w:r>
        <w:r w:rsidR="00C2419F">
          <w:rPr>
            <w:noProof/>
            <w:webHidden/>
          </w:rPr>
          <w:t>5</w:t>
        </w:r>
        <w:r w:rsidR="006F03CE">
          <w:rPr>
            <w:noProof/>
            <w:webHidden/>
          </w:rPr>
          <w:fldChar w:fldCharType="end"/>
        </w:r>
      </w:hyperlink>
    </w:p>
    <w:p w14:paraId="3660A410" w14:textId="2750B46F" w:rsidR="006F03CE" w:rsidRDefault="00671D6E">
      <w:pPr>
        <w:pStyle w:val="TableofFigures"/>
        <w:tabs>
          <w:tab w:val="right" w:leader="dot" w:pos="9074"/>
        </w:tabs>
        <w:rPr>
          <w:rFonts w:asciiTheme="minorHAnsi" w:eastAsiaTheme="minorEastAsia" w:hAnsiTheme="minorHAnsi"/>
          <w:noProof/>
        </w:rPr>
      </w:pPr>
      <w:hyperlink w:anchor="_Toc522482369" w:history="1">
        <w:r w:rsidR="006F03CE" w:rsidRPr="00113571">
          <w:rPr>
            <w:rStyle w:val="Hyperlink"/>
            <w:noProof/>
            <w:lang w:val="bg-BG"/>
          </w:rPr>
          <w:t>Фигура 4. Карта на моделите за симулация на наводнения</w:t>
        </w:r>
        <w:r w:rsidR="006F03CE">
          <w:rPr>
            <w:noProof/>
            <w:webHidden/>
          </w:rPr>
          <w:tab/>
        </w:r>
        <w:r w:rsidR="006F03CE">
          <w:rPr>
            <w:noProof/>
            <w:webHidden/>
          </w:rPr>
          <w:fldChar w:fldCharType="begin"/>
        </w:r>
        <w:r w:rsidR="006F03CE">
          <w:rPr>
            <w:noProof/>
            <w:webHidden/>
          </w:rPr>
          <w:instrText xml:space="preserve"> PAGEREF _Toc522482369 \h </w:instrText>
        </w:r>
        <w:r w:rsidR="006F03CE">
          <w:rPr>
            <w:noProof/>
            <w:webHidden/>
          </w:rPr>
        </w:r>
        <w:r w:rsidR="006F03CE">
          <w:rPr>
            <w:noProof/>
            <w:webHidden/>
          </w:rPr>
          <w:fldChar w:fldCharType="separate"/>
        </w:r>
        <w:r w:rsidR="00C2419F">
          <w:rPr>
            <w:noProof/>
            <w:webHidden/>
          </w:rPr>
          <w:t>5</w:t>
        </w:r>
        <w:r w:rsidR="006F03CE">
          <w:rPr>
            <w:noProof/>
            <w:webHidden/>
          </w:rPr>
          <w:fldChar w:fldCharType="end"/>
        </w:r>
      </w:hyperlink>
    </w:p>
    <w:p w14:paraId="3482D886" w14:textId="5C20D360" w:rsidR="006F03CE" w:rsidRDefault="00671D6E">
      <w:pPr>
        <w:pStyle w:val="TableofFigures"/>
        <w:tabs>
          <w:tab w:val="right" w:leader="dot" w:pos="9074"/>
        </w:tabs>
        <w:rPr>
          <w:rFonts w:asciiTheme="minorHAnsi" w:eastAsiaTheme="minorEastAsia" w:hAnsiTheme="minorHAnsi"/>
          <w:noProof/>
        </w:rPr>
      </w:pPr>
      <w:hyperlink w:anchor="_Toc522482370" w:history="1">
        <w:r w:rsidR="006F03CE" w:rsidRPr="00113571">
          <w:rPr>
            <w:rStyle w:val="Hyperlink"/>
            <w:noProof/>
            <w:lang w:val="bg-BG"/>
          </w:rPr>
          <w:t>Фигура 5. Взаимовръзки между стратегическите и планиращи документи, отнасящи се до защитата при бедствия</w:t>
        </w:r>
        <w:r w:rsidR="006F03CE">
          <w:rPr>
            <w:noProof/>
            <w:webHidden/>
          </w:rPr>
          <w:tab/>
        </w:r>
        <w:r w:rsidR="006F03CE">
          <w:rPr>
            <w:noProof/>
            <w:webHidden/>
          </w:rPr>
          <w:fldChar w:fldCharType="begin"/>
        </w:r>
        <w:r w:rsidR="006F03CE">
          <w:rPr>
            <w:noProof/>
            <w:webHidden/>
          </w:rPr>
          <w:instrText xml:space="preserve"> PAGEREF _Toc522482370 \h </w:instrText>
        </w:r>
        <w:r w:rsidR="006F03CE">
          <w:rPr>
            <w:noProof/>
            <w:webHidden/>
          </w:rPr>
        </w:r>
        <w:r w:rsidR="006F03CE">
          <w:rPr>
            <w:noProof/>
            <w:webHidden/>
          </w:rPr>
          <w:fldChar w:fldCharType="separate"/>
        </w:r>
        <w:r w:rsidR="00C2419F">
          <w:rPr>
            <w:noProof/>
            <w:webHidden/>
          </w:rPr>
          <w:t>30</w:t>
        </w:r>
        <w:r w:rsidR="006F03CE">
          <w:rPr>
            <w:noProof/>
            <w:webHidden/>
          </w:rPr>
          <w:fldChar w:fldCharType="end"/>
        </w:r>
      </w:hyperlink>
    </w:p>
    <w:p w14:paraId="0D5DAA5F" w14:textId="71F46271" w:rsidR="00320F61" w:rsidRPr="00186BEF" w:rsidRDefault="00232663" w:rsidP="007756E0">
      <w:pPr>
        <w:spacing w:after="0" w:line="276" w:lineRule="auto"/>
        <w:jc w:val="both"/>
        <w:rPr>
          <w:b/>
          <w:lang w:val="bg-BG"/>
        </w:rPr>
      </w:pPr>
      <w:r>
        <w:rPr>
          <w:b/>
          <w:lang w:val="bg-BG"/>
        </w:rPr>
        <w:fldChar w:fldCharType="end"/>
      </w:r>
    </w:p>
    <w:p w14:paraId="5D5DC218" w14:textId="5C5D919B" w:rsidR="00320F61" w:rsidRPr="00186BEF" w:rsidRDefault="007756E0" w:rsidP="007756E0">
      <w:pPr>
        <w:spacing w:after="60" w:line="240" w:lineRule="auto"/>
        <w:jc w:val="both"/>
        <w:rPr>
          <w:rFonts w:cstheme="minorHAnsi"/>
          <w:b/>
          <w:color w:val="2F5496" w:themeColor="accent1" w:themeShade="BF"/>
          <w:sz w:val="32"/>
          <w:szCs w:val="32"/>
          <w:lang w:val="bg-BG"/>
        </w:rPr>
      </w:pPr>
      <w:r>
        <w:rPr>
          <w:rFonts w:cstheme="minorHAnsi"/>
          <w:b/>
          <w:bCs/>
          <w:color w:val="2F5496" w:themeColor="accent1" w:themeShade="BF"/>
          <w:sz w:val="32"/>
          <w:szCs w:val="32"/>
          <w:lang w:val="bg-BG"/>
        </w:rPr>
        <w:t>Списък с т</w:t>
      </w:r>
      <w:r w:rsidR="00320F61" w:rsidRPr="00186BEF">
        <w:rPr>
          <w:rFonts w:cstheme="minorHAnsi"/>
          <w:b/>
          <w:bCs/>
          <w:color w:val="2F5496" w:themeColor="accent1" w:themeShade="BF"/>
          <w:sz w:val="32"/>
          <w:szCs w:val="32"/>
          <w:lang w:val="bg-BG"/>
        </w:rPr>
        <w:t>аблици</w:t>
      </w:r>
    </w:p>
    <w:p w14:paraId="46210D6D" w14:textId="71CB373F" w:rsidR="006F03CE" w:rsidRDefault="007E2349">
      <w:pPr>
        <w:pStyle w:val="TableofFigures"/>
        <w:tabs>
          <w:tab w:val="right" w:leader="dot" w:pos="9074"/>
        </w:tabs>
        <w:rPr>
          <w:rFonts w:asciiTheme="minorHAnsi" w:eastAsiaTheme="minorEastAsia" w:hAnsiTheme="minorHAnsi"/>
          <w:noProof/>
        </w:rPr>
      </w:pPr>
      <w:r w:rsidRPr="00186BEF">
        <w:rPr>
          <w:b/>
          <w:bCs/>
          <w:lang w:val="bg-BG"/>
        </w:rPr>
        <w:fldChar w:fldCharType="begin"/>
      </w:r>
      <w:r w:rsidR="000F6412" w:rsidRPr="00186BEF">
        <w:rPr>
          <w:b/>
          <w:lang w:val="bg-BG"/>
        </w:rPr>
        <w:instrText xml:space="preserve"> TOC \h \z \c "Table" </w:instrText>
      </w:r>
      <w:r w:rsidRPr="00186BEF">
        <w:rPr>
          <w:b/>
          <w:lang w:val="bg-BG"/>
        </w:rPr>
        <w:fldChar w:fldCharType="separate"/>
      </w:r>
      <w:hyperlink w:anchor="_Toc522482371" w:history="1">
        <w:r w:rsidR="006F03CE" w:rsidRPr="00660D99">
          <w:rPr>
            <w:rStyle w:val="Hyperlink"/>
            <w:noProof/>
            <w:lang w:val="bg-BG"/>
          </w:rPr>
          <w:t>Таблица 1. Възникнали кризисни събития (вкл. пожари, но не и автомобилни катастрофи, инциденти, замърсяване)</w:t>
        </w:r>
        <w:r w:rsidR="006F03CE">
          <w:rPr>
            <w:noProof/>
            <w:webHidden/>
          </w:rPr>
          <w:tab/>
        </w:r>
        <w:r w:rsidR="006F03CE">
          <w:rPr>
            <w:noProof/>
            <w:webHidden/>
          </w:rPr>
          <w:fldChar w:fldCharType="begin"/>
        </w:r>
        <w:r w:rsidR="006F03CE">
          <w:rPr>
            <w:noProof/>
            <w:webHidden/>
          </w:rPr>
          <w:instrText xml:space="preserve"> PAGEREF _Toc522482371 \h </w:instrText>
        </w:r>
        <w:r w:rsidR="006F03CE">
          <w:rPr>
            <w:noProof/>
            <w:webHidden/>
          </w:rPr>
        </w:r>
        <w:r w:rsidR="006F03CE">
          <w:rPr>
            <w:noProof/>
            <w:webHidden/>
          </w:rPr>
          <w:fldChar w:fldCharType="separate"/>
        </w:r>
        <w:r w:rsidR="00C2419F">
          <w:rPr>
            <w:noProof/>
            <w:webHidden/>
          </w:rPr>
          <w:t>2</w:t>
        </w:r>
        <w:r w:rsidR="006F03CE">
          <w:rPr>
            <w:noProof/>
            <w:webHidden/>
          </w:rPr>
          <w:fldChar w:fldCharType="end"/>
        </w:r>
      </w:hyperlink>
    </w:p>
    <w:p w14:paraId="7D0CEB35" w14:textId="64495182" w:rsidR="006F03CE" w:rsidRDefault="00671D6E">
      <w:pPr>
        <w:pStyle w:val="TableofFigures"/>
        <w:tabs>
          <w:tab w:val="right" w:leader="dot" w:pos="9074"/>
        </w:tabs>
        <w:rPr>
          <w:rFonts w:asciiTheme="minorHAnsi" w:eastAsiaTheme="minorEastAsia" w:hAnsiTheme="minorHAnsi"/>
          <w:noProof/>
        </w:rPr>
      </w:pPr>
      <w:hyperlink w:anchor="_Toc522482372" w:history="1">
        <w:r w:rsidR="006F03CE" w:rsidRPr="00660D99">
          <w:rPr>
            <w:rStyle w:val="Hyperlink"/>
            <w:noProof/>
            <w:lang w:val="bg-BG"/>
          </w:rPr>
          <w:t>Таблица 2. Интервенции на фонд "Солидарност" в България от 2002 г. насам</w:t>
        </w:r>
        <w:r w:rsidR="006F03CE">
          <w:rPr>
            <w:noProof/>
            <w:webHidden/>
          </w:rPr>
          <w:tab/>
        </w:r>
        <w:r w:rsidR="006F03CE">
          <w:rPr>
            <w:noProof/>
            <w:webHidden/>
          </w:rPr>
          <w:fldChar w:fldCharType="begin"/>
        </w:r>
        <w:r w:rsidR="006F03CE">
          <w:rPr>
            <w:noProof/>
            <w:webHidden/>
          </w:rPr>
          <w:instrText xml:space="preserve"> PAGEREF _Toc522482372 \h </w:instrText>
        </w:r>
        <w:r w:rsidR="006F03CE">
          <w:rPr>
            <w:noProof/>
            <w:webHidden/>
          </w:rPr>
        </w:r>
        <w:r w:rsidR="006F03CE">
          <w:rPr>
            <w:noProof/>
            <w:webHidden/>
          </w:rPr>
          <w:fldChar w:fldCharType="separate"/>
        </w:r>
        <w:r w:rsidR="00C2419F">
          <w:rPr>
            <w:noProof/>
            <w:webHidden/>
          </w:rPr>
          <w:t>43</w:t>
        </w:r>
        <w:r w:rsidR="006F03CE">
          <w:rPr>
            <w:noProof/>
            <w:webHidden/>
          </w:rPr>
          <w:fldChar w:fldCharType="end"/>
        </w:r>
      </w:hyperlink>
    </w:p>
    <w:p w14:paraId="30ADB923" w14:textId="319F44D9" w:rsidR="00320F61" w:rsidRPr="00186BEF" w:rsidRDefault="007E2349" w:rsidP="00894A09">
      <w:pPr>
        <w:spacing w:after="120" w:line="276" w:lineRule="auto"/>
        <w:jc w:val="both"/>
        <w:rPr>
          <w:rFonts w:cstheme="minorHAnsi"/>
          <w:b/>
          <w:color w:val="2F5496" w:themeColor="accent1" w:themeShade="BF"/>
          <w:sz w:val="32"/>
          <w:szCs w:val="32"/>
          <w:lang w:val="bg-BG"/>
        </w:rPr>
      </w:pPr>
      <w:r w:rsidRPr="00186BEF">
        <w:rPr>
          <w:b/>
          <w:lang w:val="bg-BG"/>
        </w:rPr>
        <w:fldChar w:fldCharType="end"/>
      </w:r>
    </w:p>
    <w:p w14:paraId="13A44996" w14:textId="77777777" w:rsidR="00320F61" w:rsidRPr="00186BEF" w:rsidRDefault="00320F61" w:rsidP="004026B1">
      <w:pPr>
        <w:spacing w:after="120" w:line="276" w:lineRule="auto"/>
        <w:rPr>
          <w:b/>
          <w:lang w:val="bg-BG"/>
        </w:rPr>
      </w:pPr>
    </w:p>
    <w:p w14:paraId="20A7B91D" w14:textId="77777777" w:rsidR="00320F61" w:rsidRPr="00186BEF" w:rsidRDefault="00320F61">
      <w:pPr>
        <w:rPr>
          <w:rFonts w:ascii="Calibri" w:eastAsiaTheme="majorEastAsia" w:hAnsi="Calibri" w:cstheme="majorBidi"/>
          <w:b/>
          <w:bCs/>
          <w:color w:val="2F5496" w:themeColor="accent1" w:themeShade="BF"/>
          <w:sz w:val="32"/>
          <w:szCs w:val="28"/>
          <w:lang w:val="bg-BG"/>
        </w:rPr>
      </w:pPr>
      <w:r w:rsidRPr="00186BEF">
        <w:rPr>
          <w:rFonts w:ascii="Calibri" w:hAnsi="Calibri"/>
          <w:b/>
          <w:bCs/>
          <w:szCs w:val="28"/>
          <w:lang w:val="bg-BG"/>
        </w:rPr>
        <w:br w:type="page"/>
      </w:r>
    </w:p>
    <w:p w14:paraId="5D755B29" w14:textId="77777777" w:rsidR="00631DE1" w:rsidRPr="00186BEF" w:rsidRDefault="00320F61" w:rsidP="004026B1">
      <w:pPr>
        <w:pStyle w:val="Heading1"/>
        <w:rPr>
          <w:rFonts w:eastAsiaTheme="majorEastAsia" w:cstheme="majorBidi"/>
          <w:lang w:val="bg-BG"/>
        </w:rPr>
      </w:pPr>
      <w:bookmarkStart w:id="2" w:name="_Toc512430568"/>
      <w:bookmarkStart w:id="3" w:name="_Toc522472845"/>
      <w:bookmarkStart w:id="4" w:name="_Toc522472919"/>
      <w:bookmarkStart w:id="5" w:name="_Toc522482317"/>
      <w:r w:rsidRPr="00186BEF">
        <w:rPr>
          <w:lang w:val="bg-BG"/>
        </w:rPr>
        <w:lastRenderedPageBreak/>
        <w:t>Съкращения и акроними</w:t>
      </w:r>
      <w:bookmarkEnd w:id="2"/>
      <w:bookmarkEnd w:id="3"/>
      <w:bookmarkEnd w:id="4"/>
      <w:bookmarkEnd w:id="5"/>
      <w:r w:rsidRPr="00186BEF">
        <w:rPr>
          <w:b w:val="0"/>
          <w:bCs w:val="0"/>
          <w:lang w:val="bg-BG"/>
        </w:rPr>
        <w:t xml:space="preserve"> </w:t>
      </w:r>
    </w:p>
    <w:p w14:paraId="72617D3A"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rPr>
        <w:t>BISE</w:t>
      </w:r>
      <w:r w:rsidRPr="00A60107">
        <w:rPr>
          <w:rFonts w:ascii="Times New Roman" w:eastAsia="Times New Roman" w:hAnsi="Times New Roman" w:cs="Times New Roman"/>
          <w:sz w:val="24"/>
          <w:szCs w:val="24"/>
          <w:lang w:val="bg-BG"/>
        </w:rPr>
        <w:tab/>
      </w:r>
      <w:r w:rsidRPr="00A60107">
        <w:rPr>
          <w:rFonts w:ascii="Times New Roman" w:eastAsia="Times New Roman" w:hAnsi="Times New Roman" w:cs="Times New Roman"/>
          <w:sz w:val="24"/>
          <w:szCs w:val="24"/>
          <w:lang w:val="bg-BG"/>
        </w:rPr>
        <w:tab/>
      </w:r>
      <w:r w:rsidRPr="00A60107">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Европейска информационна система за биоразнообразието</w:t>
      </w:r>
    </w:p>
    <w:p w14:paraId="210E072B" w14:textId="77777777" w:rsidR="00E900A7" w:rsidRPr="005D4FC1" w:rsidRDefault="00E900A7" w:rsidP="005D4FC1">
      <w:pPr>
        <w:spacing w:after="80" w:line="276" w:lineRule="auto"/>
        <w:ind w:left="2160" w:hanging="2160"/>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CIWIN</w:t>
      </w:r>
      <w:r w:rsidRPr="005D4FC1">
        <w:rPr>
          <w:rFonts w:ascii="Times New Roman" w:eastAsia="Times New Roman" w:hAnsi="Times New Roman" w:cs="Times New Roman"/>
          <w:sz w:val="24"/>
          <w:szCs w:val="24"/>
          <w:lang w:val="bg-BG"/>
        </w:rPr>
        <w:tab/>
        <w:t>Предупредителна информационна мрежа за критичната инфраструктура</w:t>
      </w:r>
    </w:p>
    <w:p w14:paraId="3235C215"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DRMKC</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color w:val="000000"/>
          <w:sz w:val="24"/>
          <w:szCs w:val="24"/>
          <w:lang w:val="bg-BG"/>
        </w:rPr>
        <w:t>Център за знания за управление на риска от бедствия</w:t>
      </w:r>
    </w:p>
    <w:p w14:paraId="536361B7"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EERC</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Европейски капацитет за реагиране при извънредни ситуации</w:t>
      </w:r>
    </w:p>
    <w:p w14:paraId="26A88B44"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EFDRR</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hAnsi="Times New Roman" w:cs="Times New Roman"/>
          <w:sz w:val="24"/>
          <w:szCs w:val="24"/>
          <w:lang w:val="bg-BG"/>
        </w:rPr>
        <w:t>Европейски форум за намаляване на риска от бедствия</w:t>
      </w:r>
    </w:p>
    <w:p w14:paraId="2AF364C1"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EFFIS</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Европейска информационна система за горски пожари</w:t>
      </w:r>
    </w:p>
    <w:p w14:paraId="566D0AAA"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EM-DAT</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hAnsi="Times New Roman" w:cs="Times New Roman"/>
          <w:bCs/>
          <w:sz w:val="24"/>
          <w:szCs w:val="24"/>
          <w:lang w:val="bg-BG"/>
        </w:rPr>
        <w:t>Международна база данни на бедствията</w:t>
      </w:r>
    </w:p>
    <w:p w14:paraId="303F11B2"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EPCIP</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Европейска програма за защита на критична инфраструктура</w:t>
      </w:r>
    </w:p>
    <w:p w14:paraId="7E96AFC1"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ERCC</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Европейски координационен център за спешно реагиране</w:t>
      </w:r>
    </w:p>
    <w:p w14:paraId="75E17400" w14:textId="77777777" w:rsidR="00E900A7" w:rsidRPr="005D4FC1" w:rsidRDefault="00E900A7" w:rsidP="005D4FC1">
      <w:pPr>
        <w:spacing w:after="80" w:line="276" w:lineRule="auto"/>
        <w:ind w:left="2160" w:hanging="2160"/>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GFDRR</w:t>
      </w:r>
      <w:r w:rsidRPr="005D4FC1">
        <w:rPr>
          <w:rFonts w:ascii="Times New Roman" w:eastAsia="Times New Roman" w:hAnsi="Times New Roman" w:cs="Times New Roman"/>
          <w:sz w:val="24"/>
          <w:szCs w:val="24"/>
          <w:lang w:val="bg-BG"/>
        </w:rPr>
        <w:tab/>
        <w:t>Глобален инструмент за ограничаване на бедствията и възстановяване</w:t>
      </w:r>
    </w:p>
    <w:p w14:paraId="652C0BA0"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JRC</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Съвместен изследователски център</w:t>
      </w:r>
    </w:p>
    <w:p w14:paraId="65C6DB0E"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SRSG</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Генерален секретар на ООН за намаляване на риска от бедствия </w:t>
      </w:r>
    </w:p>
    <w:p w14:paraId="18CE9170"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UNEP</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hAnsi="Times New Roman" w:cs="Times New Roman"/>
          <w:sz w:val="24"/>
          <w:szCs w:val="24"/>
          <w:lang w:val="bg-BG"/>
        </w:rPr>
        <w:t>Програма на ООН за околната среда</w:t>
      </w:r>
    </w:p>
    <w:p w14:paraId="47AE3800" w14:textId="77777777" w:rsidR="00E900A7" w:rsidRPr="005D4FC1" w:rsidRDefault="00E900A7" w:rsidP="005D4FC1">
      <w:pPr>
        <w:spacing w:after="80" w:line="276" w:lineRule="auto"/>
        <w:ind w:left="2160" w:hanging="2160"/>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UNISDR</w:t>
      </w:r>
      <w:r w:rsidRPr="005D4FC1">
        <w:rPr>
          <w:rFonts w:ascii="Times New Roman" w:eastAsia="Times New Roman" w:hAnsi="Times New Roman" w:cs="Times New Roman"/>
          <w:sz w:val="24"/>
          <w:szCs w:val="24"/>
          <w:lang w:val="bg-BG"/>
        </w:rPr>
        <w:tab/>
        <w:t>Служба на Международната стратегия на ООН за намаляване на бедствията</w:t>
      </w:r>
    </w:p>
    <w:p w14:paraId="01A72854"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 xml:space="preserve">WISE </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Европейска информационна система за водите</w:t>
      </w:r>
    </w:p>
    <w:p w14:paraId="04C2C735"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АИК</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Адаптация към изменението на климата</w:t>
      </w:r>
    </w:p>
    <w:p w14:paraId="3F60E192"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БАН</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Българска академия на науките </w:t>
      </w:r>
    </w:p>
    <w:p w14:paraId="02BA6E8D"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БВП</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Брутен вътрешен продукт </w:t>
      </w:r>
    </w:p>
    <w:p w14:paraId="452FB68B"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БД</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Басейнова дирекция</w:t>
      </w:r>
    </w:p>
    <w:p w14:paraId="527AC97D" w14:textId="77777777" w:rsidR="00E900A7" w:rsidRDefault="00E900A7" w:rsidP="005D4FC1">
      <w:pPr>
        <w:spacing w:after="80" w:line="276" w:lineRule="auto"/>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БЧК</w:t>
      </w:r>
      <w:r>
        <w:rPr>
          <w:rFonts w:ascii="Times New Roman" w:eastAsia="Times New Roman" w:hAnsi="Times New Roman" w:cs="Times New Roman"/>
          <w:sz w:val="24"/>
          <w:szCs w:val="24"/>
          <w:lang w:val="bg-BG"/>
        </w:rPr>
        <w:tab/>
      </w:r>
      <w:r>
        <w:rPr>
          <w:rFonts w:ascii="Times New Roman" w:eastAsia="Times New Roman" w:hAnsi="Times New Roman" w:cs="Times New Roman"/>
          <w:sz w:val="24"/>
          <w:szCs w:val="24"/>
          <w:lang w:val="bg-BG"/>
        </w:rPr>
        <w:tab/>
      </w:r>
      <w:r>
        <w:rPr>
          <w:rFonts w:ascii="Times New Roman" w:eastAsia="Times New Roman" w:hAnsi="Times New Roman" w:cs="Times New Roman"/>
          <w:sz w:val="24"/>
          <w:szCs w:val="24"/>
          <w:lang w:val="bg-BG"/>
        </w:rPr>
        <w:tab/>
        <w:t>Български Червен кръст</w:t>
      </w:r>
    </w:p>
    <w:p w14:paraId="4B90ACD5"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ГД</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Главна дирекция</w:t>
      </w:r>
    </w:p>
    <w:p w14:paraId="08433ADA"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ГИС</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Географска информационна система</w:t>
      </w:r>
    </w:p>
    <w:p w14:paraId="16357E03"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ГПВ</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Глобално партньорство по водите</w:t>
      </w:r>
    </w:p>
    <w:p w14:paraId="1D2FF123"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ДВ</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Държавен вестник </w:t>
      </w:r>
    </w:p>
    <w:p w14:paraId="5342A075"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ЕАМБ</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Европейска агенция по морска безопасност </w:t>
      </w:r>
    </w:p>
    <w:p w14:paraId="3E12930D"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ЕК</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Европейска комисия</w:t>
      </w:r>
    </w:p>
    <w:p w14:paraId="69A03ECC"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ЕС</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Европейски съюз</w:t>
      </w:r>
    </w:p>
    <w:p w14:paraId="43961996" w14:textId="77777777" w:rsidR="00E900A7" w:rsidRDefault="00E900A7" w:rsidP="005D4FC1">
      <w:pPr>
        <w:spacing w:after="80" w:line="276" w:lineRule="auto"/>
        <w:ind w:left="2160" w:hanging="2160"/>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ЗУТ</w:t>
      </w:r>
      <w:r>
        <w:rPr>
          <w:rFonts w:ascii="Times New Roman" w:eastAsia="Times New Roman" w:hAnsi="Times New Roman" w:cs="Times New Roman"/>
          <w:sz w:val="24"/>
          <w:szCs w:val="24"/>
          <w:lang w:val="bg-BG"/>
        </w:rPr>
        <w:tab/>
        <w:t>Закон за устройство на територията</w:t>
      </w:r>
    </w:p>
    <w:p w14:paraId="70606488" w14:textId="77777777" w:rsidR="00E900A7" w:rsidRPr="005D4FC1" w:rsidRDefault="00E900A7" w:rsidP="005D4FC1">
      <w:pPr>
        <w:spacing w:after="80" w:line="276" w:lineRule="auto"/>
        <w:ind w:left="2160" w:hanging="2160"/>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КМТЗВ</w:t>
      </w:r>
      <w:r w:rsidRPr="005D4FC1">
        <w:rPr>
          <w:rFonts w:ascii="Times New Roman" w:eastAsia="Times New Roman" w:hAnsi="Times New Roman" w:cs="Times New Roman"/>
          <w:sz w:val="24"/>
          <w:szCs w:val="24"/>
          <w:lang w:val="bg-BG"/>
        </w:rPr>
        <w:tab/>
        <w:t>Конвенция за международна търговия със застрашени видове от дивата фауна и флора</w:t>
      </w:r>
    </w:p>
    <w:p w14:paraId="3CFDBBD4"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КООНБР</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Конвенция на ООН за биологичното разнообразие </w:t>
      </w:r>
    </w:p>
    <w:p w14:paraId="6D1B88C2" w14:textId="77777777" w:rsidR="00E900A7" w:rsidRPr="005D4FC1" w:rsidRDefault="00E900A7" w:rsidP="005D4FC1">
      <w:pPr>
        <w:spacing w:after="80" w:line="276" w:lineRule="auto"/>
        <w:ind w:left="2160" w:hanging="2160"/>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lastRenderedPageBreak/>
        <w:t>КООНОИТВМЕ</w:t>
      </w:r>
      <w:r w:rsidRPr="005D4FC1">
        <w:rPr>
          <w:rFonts w:ascii="Times New Roman" w:eastAsia="Times New Roman" w:hAnsi="Times New Roman" w:cs="Times New Roman"/>
          <w:sz w:val="24"/>
          <w:szCs w:val="24"/>
          <w:lang w:val="bg-BG"/>
        </w:rPr>
        <w:tab/>
        <w:t>Конвенция на ООН за опазване и използване на трансграничните водни течения и международните езера</w:t>
      </w:r>
    </w:p>
    <w:p w14:paraId="545A6506" w14:textId="77777777" w:rsidR="00E900A7" w:rsidRPr="005D4FC1" w:rsidRDefault="00E900A7" w:rsidP="005D4FC1">
      <w:pPr>
        <w:spacing w:after="80" w:line="276" w:lineRule="auto"/>
        <w:ind w:left="2160" w:hanging="2160"/>
        <w:rPr>
          <w:rFonts w:ascii="Times New Roman" w:eastAsia="Times New Roman" w:hAnsi="Times New Roman" w:cs="Times New Roman"/>
          <w:sz w:val="24"/>
          <w:szCs w:val="24"/>
          <w:lang w:val="bg-BG"/>
        </w:rPr>
      </w:pPr>
      <w:r w:rsidRPr="005D4FC1">
        <w:rPr>
          <w:rFonts w:ascii="Times New Roman" w:hAnsi="Times New Roman"/>
          <w:sz w:val="24"/>
          <w:szCs w:val="24"/>
          <w:lang w:val="bg-BG"/>
        </w:rPr>
        <w:t xml:space="preserve">КООНОНКН </w:t>
      </w:r>
      <w:r w:rsidRPr="005D4FC1">
        <w:rPr>
          <w:rFonts w:ascii="Times New Roman" w:hAnsi="Times New Roman"/>
          <w:sz w:val="24"/>
          <w:szCs w:val="24"/>
          <w:lang w:val="bg-BG"/>
        </w:rPr>
        <w:tab/>
        <w:t>Конвенция на ООН за опазване на нематериалното културно наследство</w:t>
      </w:r>
    </w:p>
    <w:p w14:paraId="2AE27C69"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МВР</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Министерство на вътрешните работи</w:t>
      </w:r>
    </w:p>
    <w:p w14:paraId="4DCB8AD5" w14:textId="77777777" w:rsidR="00E900A7" w:rsidRPr="005D4FC1" w:rsidRDefault="00E900A7" w:rsidP="005D4FC1">
      <w:pPr>
        <w:spacing w:after="80" w:line="276" w:lineRule="auto"/>
        <w:ind w:left="1440" w:hanging="1440"/>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МЕГИК</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Междуправителствена експертна група по изменение на климата</w:t>
      </w:r>
    </w:p>
    <w:p w14:paraId="1499DA2F"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МОСВ</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Министерство на околната среда и водите </w:t>
      </w:r>
    </w:p>
    <w:p w14:paraId="6D53F784"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МРРБ</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Министерство на регионалното развитие и благоустройството</w:t>
      </w:r>
    </w:p>
    <w:p w14:paraId="494B76DE"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МС</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Министерски съвет</w:t>
      </w:r>
    </w:p>
    <w:p w14:paraId="6F1BFC7C"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МФ</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Министерство на финансите </w:t>
      </w:r>
    </w:p>
    <w:p w14:paraId="1FB21916"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МШК</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Скала на Медведев-Шпонхойер-Карник</w:t>
      </w:r>
    </w:p>
    <w:p w14:paraId="0E79142C"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НИГГГ</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Национален институт по геофизика, геодезия и география</w:t>
      </w:r>
    </w:p>
    <w:p w14:paraId="560791C8" w14:textId="63B7A1F0" w:rsidR="00E900A7" w:rsidRPr="005D4FC1" w:rsidRDefault="00E900A7" w:rsidP="005F2E17">
      <w:pPr>
        <w:spacing w:after="80" w:line="276" w:lineRule="auto"/>
        <w:ind w:left="2160" w:hanging="2160"/>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НИМХ</w:t>
      </w:r>
      <w:r>
        <w:rPr>
          <w:rFonts w:ascii="Times New Roman" w:eastAsia="Times New Roman" w:hAnsi="Times New Roman" w:cs="Times New Roman"/>
          <w:sz w:val="24"/>
          <w:szCs w:val="24"/>
          <w:lang w:val="bg-BG"/>
        </w:rPr>
        <w:t>-БАН</w:t>
      </w:r>
      <w:r w:rsidRPr="005D4FC1">
        <w:rPr>
          <w:rFonts w:ascii="Times New Roman" w:eastAsia="Times New Roman" w:hAnsi="Times New Roman" w:cs="Times New Roman"/>
          <w:sz w:val="24"/>
          <w:szCs w:val="24"/>
          <w:lang w:val="bg-BG"/>
        </w:rPr>
        <w:tab/>
        <w:t>Национален институт по метеорология и хидрология</w:t>
      </w:r>
      <w:r>
        <w:rPr>
          <w:rFonts w:ascii="Times New Roman" w:eastAsia="Times New Roman" w:hAnsi="Times New Roman" w:cs="Times New Roman"/>
          <w:sz w:val="24"/>
          <w:szCs w:val="24"/>
          <w:lang w:val="bg-BG"/>
        </w:rPr>
        <w:t xml:space="preserve"> към Българска академия на науките</w:t>
      </w:r>
    </w:p>
    <w:p w14:paraId="7B708F87"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НПО</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Неправителствена организация </w:t>
      </w:r>
    </w:p>
    <w:p w14:paraId="283F2122"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НРБ</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Намаляване на риска от бедствия</w:t>
      </w:r>
    </w:p>
    <w:p w14:paraId="18E6EF31"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НСАИК</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Национална стратегия за адаптация към изменението на климата</w:t>
      </w:r>
    </w:p>
    <w:p w14:paraId="6E72FC78"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НСИ</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Национален статистически институт </w:t>
      </w:r>
    </w:p>
    <w:p w14:paraId="4C4C8759"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ООН</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Организация на обединените нации</w:t>
      </w:r>
    </w:p>
    <w:p w14:paraId="2EF12FA2"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ОП</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Оперативна програма</w:t>
      </w:r>
    </w:p>
    <w:p w14:paraId="75BD2C92" w14:textId="77777777" w:rsidR="00E900A7" w:rsidRDefault="00E900A7" w:rsidP="005D4FC1">
      <w:pPr>
        <w:spacing w:after="80" w:line="276" w:lineRule="auto"/>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ОУП</w:t>
      </w:r>
      <w:r>
        <w:rPr>
          <w:rFonts w:ascii="Times New Roman" w:eastAsia="Times New Roman" w:hAnsi="Times New Roman" w:cs="Times New Roman"/>
          <w:sz w:val="24"/>
          <w:szCs w:val="24"/>
          <w:lang w:val="bg-BG"/>
        </w:rPr>
        <w:tab/>
      </w:r>
      <w:r>
        <w:rPr>
          <w:rFonts w:ascii="Times New Roman" w:eastAsia="Times New Roman" w:hAnsi="Times New Roman" w:cs="Times New Roman"/>
          <w:sz w:val="24"/>
          <w:szCs w:val="24"/>
          <w:lang w:val="bg-BG"/>
        </w:rPr>
        <w:tab/>
      </w:r>
      <w:r>
        <w:rPr>
          <w:rFonts w:ascii="Times New Roman" w:eastAsia="Times New Roman" w:hAnsi="Times New Roman" w:cs="Times New Roman"/>
          <w:sz w:val="24"/>
          <w:szCs w:val="24"/>
          <w:lang w:val="bg-BG"/>
        </w:rPr>
        <w:tab/>
        <w:t>Общ устройствен правилник</w:t>
      </w:r>
    </w:p>
    <w:p w14:paraId="7563CB41" w14:textId="77777777" w:rsidR="00E900A7" w:rsidRDefault="00E900A7" w:rsidP="005D4FC1">
      <w:pPr>
        <w:spacing w:after="80" w:line="276" w:lineRule="auto"/>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ПУП</w:t>
      </w:r>
      <w:r>
        <w:rPr>
          <w:rFonts w:ascii="Times New Roman" w:eastAsia="Times New Roman" w:hAnsi="Times New Roman" w:cs="Times New Roman"/>
          <w:sz w:val="24"/>
          <w:szCs w:val="24"/>
          <w:lang w:val="bg-BG"/>
        </w:rPr>
        <w:tab/>
      </w:r>
      <w:r>
        <w:rPr>
          <w:rFonts w:ascii="Times New Roman" w:eastAsia="Times New Roman" w:hAnsi="Times New Roman" w:cs="Times New Roman"/>
          <w:sz w:val="24"/>
          <w:szCs w:val="24"/>
          <w:lang w:val="bg-BG"/>
        </w:rPr>
        <w:tab/>
      </w:r>
      <w:r>
        <w:rPr>
          <w:rFonts w:ascii="Times New Roman" w:eastAsia="Times New Roman" w:hAnsi="Times New Roman" w:cs="Times New Roman"/>
          <w:sz w:val="24"/>
          <w:szCs w:val="24"/>
          <w:lang w:val="bg-BG"/>
        </w:rPr>
        <w:tab/>
        <w:t>Подробен устройствен правилник</w:t>
      </w:r>
    </w:p>
    <w:p w14:paraId="10798450"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ПУРБ</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План за управление на речните басейни</w:t>
      </w:r>
    </w:p>
    <w:p w14:paraId="20D5A2BE"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ПУРН</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План за управление на риска от наводнения</w:t>
      </w:r>
    </w:p>
    <w:p w14:paraId="3ED116E9"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РДХ</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Рамка за действие от Хиого</w:t>
      </w:r>
    </w:p>
    <w:p w14:paraId="7668B1D9"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РКООНИК</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Рамкова конвенция на ООН за изменението на климата</w:t>
      </w:r>
    </w:p>
    <w:p w14:paraId="297BBD6E"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СМО</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Световна метеорологична организация</w:t>
      </w:r>
    </w:p>
    <w:p w14:paraId="0B1EF882"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УРБ</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Управление на риска от бедствия</w:t>
      </w:r>
    </w:p>
    <w:p w14:paraId="3E305B02"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sectPr w:rsidR="00E900A7" w:rsidRPr="005D4FC1" w:rsidSect="00593F57">
          <w:headerReference w:type="default" r:id="rId10"/>
          <w:footerReference w:type="default" r:id="rId11"/>
          <w:headerReference w:type="first" r:id="rId12"/>
          <w:pgSz w:w="11906" w:h="16838" w:code="9"/>
          <w:pgMar w:top="1411" w:right="1411" w:bottom="1411" w:left="1411" w:header="720" w:footer="720" w:gutter="0"/>
          <w:pgNumType w:fmt="lowerRoman" w:start="1"/>
          <w:cols w:space="720"/>
          <w:docGrid w:linePitch="360"/>
        </w:sectPr>
      </w:pPr>
      <w:r w:rsidRPr="005D4FC1">
        <w:rPr>
          <w:rFonts w:ascii="Times New Roman" w:eastAsia="Times New Roman" w:hAnsi="Times New Roman" w:cs="Times New Roman"/>
          <w:sz w:val="24"/>
          <w:szCs w:val="24"/>
          <w:lang w:val="bg-BG"/>
        </w:rPr>
        <w:t>щ.д.</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Щатски долари</w:t>
      </w:r>
    </w:p>
    <w:p w14:paraId="4058CF3E" w14:textId="77777777" w:rsidR="00E77ED6" w:rsidRPr="00186BEF" w:rsidRDefault="0092535B" w:rsidP="004026B1">
      <w:pPr>
        <w:pStyle w:val="Heading1"/>
        <w:rPr>
          <w:b w:val="0"/>
          <w:lang w:val="bg-BG"/>
        </w:rPr>
      </w:pPr>
      <w:bookmarkStart w:id="6" w:name="_Toc512430569"/>
      <w:bookmarkStart w:id="7" w:name="_Toc522472846"/>
      <w:bookmarkStart w:id="8" w:name="_Toc522472920"/>
      <w:bookmarkStart w:id="9" w:name="_Toc522482318"/>
      <w:r w:rsidRPr="00186BEF">
        <w:rPr>
          <w:lang w:val="bg-BG"/>
        </w:rPr>
        <w:lastRenderedPageBreak/>
        <w:t>Въведение – Рисков профил на България по отношение на бедствия и климатични явления</w:t>
      </w:r>
      <w:bookmarkEnd w:id="6"/>
      <w:bookmarkEnd w:id="7"/>
      <w:bookmarkEnd w:id="8"/>
      <w:bookmarkEnd w:id="9"/>
    </w:p>
    <w:p w14:paraId="2A135B1C" w14:textId="77777777" w:rsidR="006E667E" w:rsidRPr="00186BEF" w:rsidRDefault="006E667E" w:rsidP="004026B1">
      <w:pPr>
        <w:pStyle w:val="ListParagraph"/>
        <w:spacing w:after="120" w:line="276" w:lineRule="auto"/>
        <w:ind w:left="0"/>
        <w:contextualSpacing w:val="0"/>
        <w:jc w:val="both"/>
        <w:rPr>
          <w:rFonts w:ascii="Times New Roman" w:hAnsi="Times New Roman" w:cs="Times New Roman"/>
          <w:sz w:val="24"/>
          <w:szCs w:val="24"/>
          <w:lang w:val="bg-BG"/>
        </w:rPr>
      </w:pPr>
      <w:bookmarkStart w:id="10" w:name="_Toc512430570"/>
      <w:r w:rsidRPr="00186BEF">
        <w:rPr>
          <w:rFonts w:ascii="Times New Roman" w:hAnsi="Times New Roman" w:cs="Times New Roman"/>
          <w:sz w:val="24"/>
          <w:szCs w:val="24"/>
          <w:lang w:val="bg-BG"/>
        </w:rPr>
        <w:t xml:space="preserve">Свързани с климата събития като наводнения, бури, горещи вълни, снеговалежи и суши представляват близо деветдесет </w:t>
      </w:r>
      <w:bookmarkStart w:id="11" w:name="_Hlk516164749"/>
      <w:r w:rsidRPr="00186BEF">
        <w:rPr>
          <w:rFonts w:ascii="Times New Roman" w:hAnsi="Times New Roman" w:cs="Times New Roman"/>
          <w:sz w:val="24"/>
          <w:szCs w:val="24"/>
          <w:lang w:val="bg-BG"/>
        </w:rPr>
        <w:t>процента</w:t>
      </w:r>
      <w:bookmarkEnd w:id="11"/>
      <w:r w:rsidRPr="00186BEF">
        <w:rPr>
          <w:rFonts w:ascii="Times New Roman" w:hAnsi="Times New Roman" w:cs="Times New Roman"/>
          <w:sz w:val="24"/>
          <w:szCs w:val="24"/>
          <w:lang w:val="bg-BG"/>
        </w:rPr>
        <w:t xml:space="preserve"> от всички големи бедствия през последните две десетилетия. Очаква се изменението на климата да увеличи честота и интензивността на свързани с метеорологичните условия заплахи. Това от своя страна би имало съществено въздействие върху икономическото и социално развитие, с неизбежен каскаден ефект върху бедността, снабдяването с храна и вода, градските системи, разпространението на заболявания, човешката миграция и конфликтите между хората.</w:t>
      </w:r>
    </w:p>
    <w:p w14:paraId="439B15FE" w14:textId="42252DC4" w:rsidR="006E667E" w:rsidRPr="00186BEF" w:rsidRDefault="006E667E"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Следователно, намаляването на степента на излагане и уязвимостта на хората спрямо свързани с метеорологичните условия заплахи е общ критичен приоритет както за адаптацията към изменението на климата</w:t>
      </w:r>
      <w:r w:rsidR="0053754D" w:rsidRPr="00186BEF">
        <w:rPr>
          <w:rFonts w:ascii="Times New Roman" w:hAnsi="Times New Roman" w:cs="Times New Roman"/>
          <w:sz w:val="24"/>
          <w:szCs w:val="24"/>
          <w:lang w:val="bg-BG"/>
        </w:rPr>
        <w:t xml:space="preserve"> (АИК)</w:t>
      </w:r>
      <w:r w:rsidRPr="00186BEF">
        <w:rPr>
          <w:rFonts w:ascii="Times New Roman" w:hAnsi="Times New Roman" w:cs="Times New Roman"/>
          <w:sz w:val="24"/>
          <w:szCs w:val="24"/>
          <w:lang w:val="bg-BG"/>
        </w:rPr>
        <w:t xml:space="preserve">, така и за намаляването на риска от бедствия (НРБ). </w:t>
      </w:r>
    </w:p>
    <w:p w14:paraId="2FA77C6E" w14:textId="77777777" w:rsidR="006E667E" w:rsidRPr="00186BEF" w:rsidRDefault="006E667E"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Управлението на риска, а не управление на бедствията като показатели за неуправляван риск, следва да се превърне в свойствен елемент на процесите на развитие. То следва да е не просто притурка, а набор от конкретни практики, които са вградени в основите на процесите на развитие. Управлението на рискове, присъщи на социалните и икономически дейности, изисква комбинация от три подхода: </w:t>
      </w:r>
      <w:r w:rsidRPr="00186BEF">
        <w:rPr>
          <w:rFonts w:ascii="Times New Roman" w:hAnsi="Times New Roman" w:cs="Times New Roman"/>
          <w:i/>
          <w:iCs/>
          <w:sz w:val="24"/>
          <w:szCs w:val="24"/>
          <w:lang w:val="bg-BG"/>
        </w:rPr>
        <w:t>перспективно управление на риска,</w:t>
      </w:r>
      <w:r w:rsidRPr="00186BEF">
        <w:rPr>
          <w:rFonts w:ascii="Times New Roman" w:hAnsi="Times New Roman" w:cs="Times New Roman"/>
          <w:sz w:val="24"/>
          <w:szCs w:val="24"/>
          <w:lang w:val="bg-BG"/>
        </w:rPr>
        <w:t xml:space="preserve"> с цел избягване натрупването на нови рискове; </w:t>
      </w:r>
      <w:r w:rsidRPr="00186BEF">
        <w:rPr>
          <w:rFonts w:ascii="Times New Roman" w:hAnsi="Times New Roman" w:cs="Times New Roman"/>
          <w:i/>
          <w:iCs/>
          <w:sz w:val="24"/>
          <w:szCs w:val="24"/>
          <w:lang w:val="bg-BG"/>
        </w:rPr>
        <w:t>коригиращо управление на риска,</w:t>
      </w:r>
      <w:r w:rsidRPr="00186BEF">
        <w:rPr>
          <w:rFonts w:ascii="Times New Roman" w:hAnsi="Times New Roman" w:cs="Times New Roman"/>
          <w:sz w:val="24"/>
          <w:szCs w:val="24"/>
          <w:lang w:val="bg-BG"/>
        </w:rPr>
        <w:t xml:space="preserve"> с цел ограничаване на съществуващите рискове, и </w:t>
      </w:r>
      <w:r w:rsidRPr="00186BEF">
        <w:rPr>
          <w:rFonts w:ascii="Times New Roman" w:hAnsi="Times New Roman" w:cs="Times New Roman"/>
          <w:i/>
          <w:iCs/>
          <w:sz w:val="24"/>
          <w:szCs w:val="24"/>
          <w:lang w:val="bg-BG"/>
        </w:rPr>
        <w:t>компенсаторно управление на риска,</w:t>
      </w:r>
      <w:r w:rsidRPr="00186BEF">
        <w:rPr>
          <w:rFonts w:ascii="Times New Roman" w:hAnsi="Times New Roman" w:cs="Times New Roman"/>
          <w:sz w:val="24"/>
          <w:szCs w:val="24"/>
          <w:lang w:val="bg-BG"/>
        </w:rPr>
        <w:t xml:space="preserve"> с цел подпомагане устойчивостта на индивидите и общностите в условия на остатъчни рискове, които реално не биха могли да бъдат намалени.</w:t>
      </w:r>
    </w:p>
    <w:p w14:paraId="475D428E" w14:textId="52ADC00C" w:rsidR="006E667E" w:rsidRPr="0005653A" w:rsidRDefault="006E667E" w:rsidP="004026B1">
      <w:pPr>
        <w:pStyle w:val="ListParagraph"/>
        <w:spacing w:after="120" w:line="276" w:lineRule="auto"/>
        <w:ind w:left="0"/>
        <w:contextualSpacing w:val="0"/>
        <w:jc w:val="both"/>
        <w:rPr>
          <w:rFonts w:ascii="Times New Roman" w:hAnsi="Times New Roman"/>
          <w:sz w:val="24"/>
          <w:szCs w:val="24"/>
          <w:lang w:val="bg-BG"/>
        </w:rPr>
      </w:pPr>
      <w:r w:rsidRPr="00186BEF">
        <w:rPr>
          <w:rFonts w:ascii="Times New Roman" w:hAnsi="Times New Roman" w:cs="Times New Roman"/>
          <w:sz w:val="24"/>
          <w:szCs w:val="24"/>
          <w:lang w:val="bg-BG"/>
        </w:rPr>
        <w:t xml:space="preserve">Както се </w:t>
      </w:r>
      <w:r w:rsidRPr="0005653A">
        <w:rPr>
          <w:rFonts w:ascii="Times New Roman" w:hAnsi="Times New Roman" w:cs="Times New Roman"/>
          <w:sz w:val="24"/>
          <w:szCs w:val="24"/>
          <w:lang w:val="bg-BG"/>
        </w:rPr>
        <w:t xml:space="preserve">отбелязва в системата за координация на намаляването на бедствията на </w:t>
      </w:r>
      <w:r w:rsidR="00440557" w:rsidRPr="0005653A">
        <w:rPr>
          <w:rFonts w:ascii="Times New Roman" w:hAnsi="Times New Roman" w:cs="Times New Roman"/>
          <w:sz w:val="24"/>
          <w:szCs w:val="24"/>
          <w:lang w:val="bg-BG"/>
        </w:rPr>
        <w:t>Организацията на обединените нации (</w:t>
      </w:r>
      <w:r w:rsidRPr="0005653A">
        <w:rPr>
          <w:rFonts w:ascii="Times New Roman" w:hAnsi="Times New Roman" w:cs="Times New Roman"/>
          <w:sz w:val="24"/>
          <w:szCs w:val="24"/>
          <w:lang w:val="bg-BG"/>
        </w:rPr>
        <w:t>ООН</w:t>
      </w:r>
      <w:r w:rsidR="00440557" w:rsidRPr="0005653A">
        <w:rPr>
          <w:rFonts w:ascii="Times New Roman" w:hAnsi="Times New Roman" w:cs="Times New Roman"/>
          <w:sz w:val="24"/>
          <w:szCs w:val="24"/>
          <w:lang w:val="bg-BG"/>
        </w:rPr>
        <w:t>)</w:t>
      </w:r>
      <w:r w:rsidRPr="0005653A">
        <w:rPr>
          <w:rFonts w:ascii="Times New Roman" w:hAnsi="Times New Roman" w:cs="Times New Roman"/>
          <w:sz w:val="24"/>
          <w:szCs w:val="24"/>
          <w:lang w:val="bg-BG"/>
        </w:rPr>
        <w:t>, постиг</w:t>
      </w:r>
      <w:r w:rsidR="002A55FC" w:rsidRPr="0005653A">
        <w:rPr>
          <w:rFonts w:ascii="Times New Roman" w:hAnsi="Times New Roman" w:cs="Times New Roman"/>
          <w:sz w:val="24"/>
          <w:szCs w:val="24"/>
          <w:lang w:val="bg-BG"/>
        </w:rPr>
        <w:t>а</w:t>
      </w:r>
      <w:r w:rsidRPr="0005653A">
        <w:rPr>
          <w:rFonts w:ascii="Times New Roman" w:hAnsi="Times New Roman" w:cs="Times New Roman"/>
          <w:sz w:val="24"/>
          <w:szCs w:val="24"/>
          <w:lang w:val="bg-BG"/>
        </w:rPr>
        <w:t>н</w:t>
      </w:r>
      <w:r w:rsidR="002A55FC" w:rsidRPr="0005653A">
        <w:rPr>
          <w:rFonts w:ascii="Times New Roman" w:hAnsi="Times New Roman" w:cs="Times New Roman"/>
          <w:sz w:val="24"/>
          <w:szCs w:val="24"/>
          <w:lang w:val="bg-BG"/>
        </w:rPr>
        <w:t>е</w:t>
      </w:r>
      <w:r w:rsidRPr="0005653A">
        <w:rPr>
          <w:rFonts w:ascii="Times New Roman" w:hAnsi="Times New Roman" w:cs="Times New Roman"/>
          <w:sz w:val="24"/>
          <w:szCs w:val="24"/>
          <w:lang w:val="bg-BG"/>
        </w:rPr>
        <w:t>то на устойчиво развитие не е възможно без да се положат значителни усилия за намаляване на риска от бедствия</w:t>
      </w:r>
      <w:r w:rsidR="00440557" w:rsidRPr="0005653A">
        <w:rPr>
          <w:rFonts w:ascii="Times New Roman" w:hAnsi="Times New Roman" w:cs="Times New Roman"/>
          <w:sz w:val="24"/>
          <w:szCs w:val="24"/>
          <w:lang w:val="bg-BG"/>
        </w:rPr>
        <w:t xml:space="preserve"> (UNISDR 2015</w:t>
      </w:r>
      <w:r w:rsidR="00F0363B" w:rsidRPr="0005653A">
        <w:rPr>
          <w:rFonts w:ascii="Times New Roman" w:hAnsi="Times New Roman" w:cs="Times New Roman"/>
          <w:sz w:val="24"/>
          <w:szCs w:val="24"/>
          <w:lang w:val="bg-BG"/>
        </w:rPr>
        <w:t xml:space="preserve"> г.</w:t>
      </w:r>
      <w:r w:rsidR="00440557" w:rsidRPr="0005653A">
        <w:rPr>
          <w:rFonts w:ascii="Times New Roman" w:hAnsi="Times New Roman" w:cs="Times New Roman"/>
          <w:sz w:val="24"/>
          <w:szCs w:val="24"/>
          <w:lang w:val="bg-BG"/>
        </w:rPr>
        <w:t>)</w:t>
      </w:r>
      <w:r w:rsidR="00F4022B" w:rsidRPr="0005653A">
        <w:rPr>
          <w:rFonts w:ascii="Times New Roman" w:hAnsi="Times New Roman" w:cs="Times New Roman"/>
          <w:sz w:val="24"/>
          <w:szCs w:val="24"/>
          <w:lang w:val="bg-BG"/>
        </w:rPr>
        <w:t>.</w:t>
      </w:r>
    </w:p>
    <w:bookmarkEnd w:id="10"/>
    <w:p w14:paraId="5FCF1D12" w14:textId="7EEE7B98" w:rsidR="007B6242" w:rsidRPr="00186BEF" w:rsidRDefault="00DC287B" w:rsidP="004026B1">
      <w:pPr>
        <w:pStyle w:val="ListParagraph"/>
        <w:spacing w:after="120" w:line="276" w:lineRule="auto"/>
        <w:ind w:left="0"/>
        <w:jc w:val="both"/>
        <w:rPr>
          <w:rFonts w:ascii="Times New Roman" w:hAnsi="Times New Roman" w:cs="Times New Roman"/>
          <w:sz w:val="24"/>
          <w:szCs w:val="24"/>
          <w:lang w:val="bg-BG"/>
        </w:rPr>
      </w:pPr>
      <w:r w:rsidRPr="0005653A">
        <w:rPr>
          <w:rFonts w:ascii="Times New Roman" w:hAnsi="Times New Roman" w:cs="Times New Roman"/>
          <w:bCs/>
          <w:sz w:val="24"/>
          <w:szCs w:val="24"/>
          <w:lang w:val="bg-BG"/>
        </w:rPr>
        <w:t xml:space="preserve">България е изложена на редица природни заплахи като наводнения, свлачища, земетресения, горски пожари, суши, силни ветрове, силни снеговалежи, екстремни температури и градушки, като първите три от тях са най-изявени. </w:t>
      </w:r>
      <w:r w:rsidRPr="0005653A">
        <w:rPr>
          <w:rFonts w:ascii="Times New Roman" w:hAnsi="Times New Roman" w:cs="Times New Roman"/>
          <w:sz w:val="24"/>
          <w:szCs w:val="24"/>
          <w:lang w:val="bg-BG"/>
        </w:rPr>
        <w:t xml:space="preserve">Причинените от тези явления бедствия имат неблагоприятни икономически въздействия върху страната. Съгласно </w:t>
      </w:r>
      <w:r w:rsidR="006F03CE">
        <w:rPr>
          <w:rFonts w:ascii="Times New Roman" w:hAnsi="Times New Roman" w:cs="Times New Roman"/>
          <w:sz w:val="24"/>
          <w:szCs w:val="24"/>
          <w:lang w:val="bg-BG"/>
        </w:rPr>
        <w:t xml:space="preserve">данни на </w:t>
      </w:r>
      <w:r w:rsidRPr="0005653A">
        <w:rPr>
          <w:rFonts w:ascii="Times New Roman" w:hAnsi="Times New Roman" w:cs="Times New Roman"/>
          <w:sz w:val="24"/>
          <w:szCs w:val="24"/>
          <w:lang w:val="bg-BG"/>
        </w:rPr>
        <w:t>Националния статистически институт (НСИ) на България, природни бедствия и пожари са причинили щети за близо 1 млрд. щ</w:t>
      </w:r>
      <w:r w:rsidR="00FC2A50" w:rsidRPr="0005653A">
        <w:rPr>
          <w:rFonts w:ascii="Times New Roman" w:hAnsi="Times New Roman" w:cs="Times New Roman"/>
          <w:sz w:val="24"/>
          <w:szCs w:val="24"/>
          <w:lang w:val="bg-BG"/>
        </w:rPr>
        <w:t>.д.</w:t>
      </w:r>
      <w:r w:rsidRPr="0005653A">
        <w:rPr>
          <w:rFonts w:ascii="Times New Roman" w:hAnsi="Times New Roman" w:cs="Times New Roman"/>
          <w:sz w:val="24"/>
          <w:szCs w:val="24"/>
          <w:lang w:val="bg-BG"/>
        </w:rPr>
        <w:t xml:space="preserve"> от 2010 г. до 2016 г. В рамките на този период са изразходвани над 600 мл</w:t>
      </w:r>
      <w:r w:rsidR="000956DF" w:rsidRPr="0005653A">
        <w:rPr>
          <w:rFonts w:ascii="Times New Roman" w:hAnsi="Times New Roman" w:cs="Times New Roman"/>
          <w:sz w:val="24"/>
          <w:szCs w:val="24"/>
          <w:lang w:val="bg-BG"/>
        </w:rPr>
        <w:t>н</w:t>
      </w:r>
      <w:r w:rsidRPr="0005653A">
        <w:rPr>
          <w:rFonts w:ascii="Times New Roman" w:hAnsi="Times New Roman" w:cs="Times New Roman"/>
          <w:sz w:val="24"/>
          <w:szCs w:val="24"/>
          <w:lang w:val="bg-BG"/>
        </w:rPr>
        <w:t>. щ</w:t>
      </w:r>
      <w:r w:rsidR="00593F57">
        <w:rPr>
          <w:rFonts w:ascii="Times New Roman" w:hAnsi="Times New Roman" w:cs="Times New Roman"/>
          <w:sz w:val="24"/>
          <w:szCs w:val="24"/>
          <w:lang w:val="bg-BG"/>
        </w:rPr>
        <w:t>.д.</w:t>
      </w:r>
      <w:r w:rsidRPr="0005653A">
        <w:rPr>
          <w:rFonts w:ascii="Times New Roman" w:hAnsi="Times New Roman" w:cs="Times New Roman"/>
          <w:sz w:val="24"/>
          <w:szCs w:val="24"/>
          <w:lang w:val="bg-BG"/>
        </w:rPr>
        <w:t xml:space="preserve"> за възстановяване, а други над 100 мл</w:t>
      </w:r>
      <w:r w:rsidR="000956DF" w:rsidRPr="0005653A">
        <w:rPr>
          <w:rFonts w:ascii="Times New Roman" w:hAnsi="Times New Roman" w:cs="Times New Roman"/>
          <w:sz w:val="24"/>
          <w:szCs w:val="24"/>
          <w:lang w:val="bg-BG"/>
        </w:rPr>
        <w:t>н</w:t>
      </w:r>
      <w:r w:rsidRPr="0005653A">
        <w:rPr>
          <w:rFonts w:ascii="Times New Roman" w:hAnsi="Times New Roman" w:cs="Times New Roman"/>
          <w:sz w:val="24"/>
          <w:szCs w:val="24"/>
          <w:lang w:val="bg-BG"/>
        </w:rPr>
        <w:t>. щ</w:t>
      </w:r>
      <w:r w:rsidR="00FC2A50" w:rsidRPr="0005653A">
        <w:rPr>
          <w:rFonts w:ascii="Times New Roman" w:hAnsi="Times New Roman" w:cs="Times New Roman"/>
          <w:sz w:val="24"/>
          <w:szCs w:val="24"/>
          <w:lang w:val="bg-BG"/>
        </w:rPr>
        <w:t>.д.</w:t>
      </w:r>
      <w:r w:rsidRPr="0005653A">
        <w:rPr>
          <w:rFonts w:ascii="Times New Roman" w:hAnsi="Times New Roman" w:cs="Times New Roman"/>
          <w:sz w:val="24"/>
          <w:szCs w:val="24"/>
          <w:lang w:val="bg-BG"/>
        </w:rPr>
        <w:t xml:space="preserve"> са отишли за спасителни и аварийни</w:t>
      </w:r>
      <w:r w:rsidRPr="00186BEF">
        <w:rPr>
          <w:rFonts w:ascii="Times New Roman" w:hAnsi="Times New Roman" w:cs="Times New Roman"/>
          <w:sz w:val="24"/>
          <w:szCs w:val="24"/>
          <w:lang w:val="bg-BG"/>
        </w:rPr>
        <w:t xml:space="preserve"> дейности. Очаква се рисковете от бедствия, пред които е изправена страната, да се увеличат предвид нарастващата урбанизация и индустриално развитие и изменението на климата. По тази причина управлението на риска от бедствия (</w:t>
      </w:r>
      <w:r w:rsidR="0063690C" w:rsidRPr="00186BEF">
        <w:rPr>
          <w:rFonts w:ascii="Times New Roman" w:hAnsi="Times New Roman" w:cs="Times New Roman"/>
          <w:sz w:val="24"/>
          <w:szCs w:val="24"/>
          <w:lang w:val="bg-BG"/>
        </w:rPr>
        <w:t>УРБ</w:t>
      </w:r>
      <w:r w:rsidRPr="00186BEF">
        <w:rPr>
          <w:rFonts w:ascii="Times New Roman" w:hAnsi="Times New Roman" w:cs="Times New Roman"/>
          <w:sz w:val="24"/>
          <w:szCs w:val="24"/>
          <w:lang w:val="bg-BG"/>
        </w:rPr>
        <w:t>) играе важна роля за устойчивото развитие на страната и е сред приоритетите на правителството на България.</w:t>
      </w:r>
    </w:p>
    <w:p w14:paraId="279B336D" w14:textId="77777777" w:rsidR="001B75DB" w:rsidRPr="00186BEF" w:rsidRDefault="001B75DB">
      <w:pPr>
        <w:rPr>
          <w:rFonts w:ascii="Calibri" w:eastAsia="Calibri" w:hAnsi="Calibri" w:cs="Times New Roman"/>
          <w:b/>
          <w:i/>
          <w:iCs/>
          <w:color w:val="44546A"/>
          <w:szCs w:val="18"/>
          <w:lang w:val="bg-BG"/>
        </w:rPr>
      </w:pPr>
      <w:r w:rsidRPr="00186BEF">
        <w:rPr>
          <w:lang w:val="bg-BG"/>
        </w:rPr>
        <w:br w:type="page"/>
      </w:r>
    </w:p>
    <w:p w14:paraId="0810A80E" w14:textId="6668CD6F" w:rsidR="0092535B" w:rsidRPr="00186BEF" w:rsidRDefault="0092535B" w:rsidP="0092535B">
      <w:pPr>
        <w:pStyle w:val="Caption"/>
        <w:rPr>
          <w:lang w:val="bg-BG"/>
        </w:rPr>
      </w:pPr>
      <w:bookmarkStart w:id="12" w:name="_Toc522473023"/>
      <w:bookmarkStart w:id="13" w:name="_Toc522473066"/>
      <w:bookmarkStart w:id="14" w:name="_Toc522482366"/>
      <w:r w:rsidRPr="00186BEF">
        <w:rPr>
          <w:bCs/>
          <w:lang w:val="bg-BG"/>
        </w:rPr>
        <w:lastRenderedPageBreak/>
        <w:t xml:space="preserve">Фигура </w:t>
      </w:r>
      <w:r w:rsidR="007E2349" w:rsidRPr="00186BEF">
        <w:rPr>
          <w:bCs/>
          <w:lang w:val="bg-BG"/>
        </w:rPr>
        <w:fldChar w:fldCharType="begin"/>
      </w:r>
      <w:r w:rsidRPr="00186BEF">
        <w:rPr>
          <w:bCs/>
          <w:lang w:val="bg-BG"/>
        </w:rPr>
        <w:instrText xml:space="preserve"> SEQ Figure \* ARABIC </w:instrText>
      </w:r>
      <w:r w:rsidR="007E2349" w:rsidRPr="00186BEF">
        <w:rPr>
          <w:bCs/>
          <w:lang w:val="bg-BG"/>
        </w:rPr>
        <w:fldChar w:fldCharType="separate"/>
      </w:r>
      <w:r w:rsidR="005B4448">
        <w:rPr>
          <w:bCs/>
          <w:noProof/>
          <w:lang w:val="bg-BG"/>
        </w:rPr>
        <w:t>1</w:t>
      </w:r>
      <w:r w:rsidR="007E2349" w:rsidRPr="00186BEF">
        <w:rPr>
          <w:bCs/>
          <w:lang w:val="bg-BG"/>
        </w:rPr>
        <w:fldChar w:fldCharType="end"/>
      </w:r>
      <w:r w:rsidRPr="00186BEF">
        <w:rPr>
          <w:bCs/>
          <w:lang w:val="bg-BG"/>
        </w:rPr>
        <w:t>. Възникнали различни природни заплахи по области в България за период</w:t>
      </w:r>
      <w:r w:rsidR="00440557" w:rsidRPr="00186BEF">
        <w:rPr>
          <w:bCs/>
          <w:lang w:val="bg-BG"/>
        </w:rPr>
        <w:t>а</w:t>
      </w:r>
      <w:r w:rsidRPr="00186BEF">
        <w:rPr>
          <w:bCs/>
          <w:lang w:val="bg-BG"/>
        </w:rPr>
        <w:t xml:space="preserve"> </w:t>
      </w:r>
      <w:r w:rsidR="00440557" w:rsidRPr="00186BEF">
        <w:rPr>
          <w:bCs/>
          <w:lang w:val="bg-BG"/>
        </w:rPr>
        <w:br/>
      </w:r>
      <w:r w:rsidRPr="00186BEF">
        <w:rPr>
          <w:bCs/>
          <w:lang w:val="bg-BG"/>
        </w:rPr>
        <w:t>2010</w:t>
      </w:r>
      <w:r w:rsidR="00F4022B" w:rsidRPr="00186BEF">
        <w:rPr>
          <w:bCs/>
          <w:lang w:val="bg-BG"/>
        </w:rPr>
        <w:t>–</w:t>
      </w:r>
      <w:r w:rsidRPr="00186BEF">
        <w:rPr>
          <w:bCs/>
          <w:lang w:val="bg-BG"/>
        </w:rPr>
        <w:t>2014 г.</w:t>
      </w:r>
      <w:bookmarkEnd w:id="12"/>
      <w:bookmarkEnd w:id="13"/>
      <w:bookmarkEnd w:id="14"/>
      <w:r w:rsidRPr="00186BEF">
        <w:rPr>
          <w:b w:val="0"/>
          <w:i w:val="0"/>
          <w:iCs w:val="0"/>
          <w:lang w:val="bg-BG"/>
        </w:rPr>
        <w:t xml:space="preserve"> </w:t>
      </w:r>
    </w:p>
    <w:p w14:paraId="020BD132" w14:textId="77777777" w:rsidR="0092535B" w:rsidRPr="00186BEF" w:rsidRDefault="0092535B" w:rsidP="004026B1">
      <w:pPr>
        <w:pStyle w:val="Caption"/>
        <w:spacing w:before="60" w:after="60"/>
        <w:rPr>
          <w:lang w:val="bg-BG"/>
        </w:rPr>
      </w:pPr>
      <w:r w:rsidRPr="00186BEF">
        <w:rPr>
          <w:bCs/>
          <w:noProof/>
          <w:lang w:eastAsia="en-US"/>
        </w:rPr>
        <w:drawing>
          <wp:inline distT="0" distB="0" distL="0" distR="0" wp14:anchorId="33CBC79A" wp14:editId="2BB521B5">
            <wp:extent cx="5730702" cy="3846195"/>
            <wp:effectExtent l="19050" t="19050" r="2286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100" t="4814" r="986" b="2312"/>
                    <a:stretch/>
                  </pic:blipFill>
                  <pic:spPr bwMode="auto">
                    <a:xfrm>
                      <a:off x="0" y="0"/>
                      <a:ext cx="5756502" cy="3863511"/>
                    </a:xfrm>
                    <a:prstGeom prst="rect">
                      <a:avLst/>
                    </a:prstGeom>
                    <a:ln w="6350">
                      <a:solidFill>
                        <a:srgbClr val="5B9BD5"/>
                      </a:solidFill>
                    </a:ln>
                    <a:extLst>
                      <a:ext uri="{53640926-AAD7-44D8-BBD7-CCE9431645EC}">
                        <a14:shadowObscured xmlns:a14="http://schemas.microsoft.com/office/drawing/2010/main"/>
                      </a:ext>
                    </a:extLst>
                  </pic:spPr>
                </pic:pic>
              </a:graphicData>
            </a:graphic>
          </wp:inline>
        </w:drawing>
      </w:r>
    </w:p>
    <w:p w14:paraId="1A650FCE" w14:textId="6FDCC5E1" w:rsidR="0092535B" w:rsidRPr="005C57B7" w:rsidRDefault="0092535B" w:rsidP="00232663">
      <w:pPr>
        <w:pStyle w:val="Source"/>
        <w:rPr>
          <w:lang w:val="bg-BG"/>
        </w:rPr>
      </w:pPr>
      <w:r w:rsidRPr="00186BEF">
        <w:rPr>
          <w:iCs/>
          <w:lang w:val="bg-BG"/>
        </w:rPr>
        <w:t xml:space="preserve">Източник: </w:t>
      </w:r>
      <w:proofErr w:type="spellStart"/>
      <w:r w:rsidR="00232663" w:rsidRPr="00232663">
        <w:t>Pashova</w:t>
      </w:r>
      <w:proofErr w:type="spellEnd"/>
      <w:r w:rsidR="00232663" w:rsidRPr="005C57B7">
        <w:rPr>
          <w:lang w:val="bg-BG"/>
        </w:rPr>
        <w:t xml:space="preserve">, </w:t>
      </w:r>
      <w:proofErr w:type="spellStart"/>
      <w:r w:rsidR="00232663" w:rsidRPr="00232663">
        <w:t>Kouteva</w:t>
      </w:r>
      <w:proofErr w:type="spellEnd"/>
      <w:r w:rsidR="00232663" w:rsidRPr="005C57B7">
        <w:rPr>
          <w:lang w:val="bg-BG"/>
        </w:rPr>
        <w:t>-</w:t>
      </w:r>
      <w:proofErr w:type="spellStart"/>
      <w:r w:rsidR="00232663" w:rsidRPr="00232663">
        <w:t>Guentcheva</w:t>
      </w:r>
      <w:proofErr w:type="spellEnd"/>
      <w:r w:rsidR="00232663" w:rsidRPr="005C57B7">
        <w:rPr>
          <w:lang w:val="bg-BG"/>
        </w:rPr>
        <w:t xml:space="preserve"> </w:t>
      </w:r>
      <w:r w:rsidR="00232663">
        <w:rPr>
          <w:lang w:val="bg-BG"/>
        </w:rPr>
        <w:t>и</w:t>
      </w:r>
      <w:r w:rsidR="00232663" w:rsidRPr="005C57B7">
        <w:rPr>
          <w:lang w:val="bg-BG"/>
        </w:rPr>
        <w:t xml:space="preserve"> </w:t>
      </w:r>
      <w:proofErr w:type="spellStart"/>
      <w:r w:rsidR="00232663" w:rsidRPr="00232663">
        <w:t>Badrova</w:t>
      </w:r>
      <w:proofErr w:type="spellEnd"/>
      <w:r w:rsidR="00232663" w:rsidRPr="005C57B7">
        <w:rPr>
          <w:lang w:val="bg-BG"/>
        </w:rPr>
        <w:t>, 2016</w:t>
      </w:r>
      <w:r w:rsidR="00232663">
        <w:rPr>
          <w:lang w:val="bg-BG"/>
        </w:rPr>
        <w:t xml:space="preserve"> г</w:t>
      </w:r>
      <w:r w:rsidR="00232663" w:rsidRPr="005C57B7">
        <w:rPr>
          <w:lang w:val="bg-BG"/>
        </w:rPr>
        <w:t xml:space="preserve">. </w:t>
      </w:r>
      <w:r w:rsidR="00232663">
        <w:rPr>
          <w:lang w:val="bg-BG"/>
        </w:rPr>
        <w:t>Използвани данни от НСИ.</w:t>
      </w:r>
    </w:p>
    <w:p w14:paraId="321C24DC" w14:textId="37335035" w:rsidR="0092535B" w:rsidRPr="00186BEF" w:rsidRDefault="0092535B" w:rsidP="002A337B">
      <w:pPr>
        <w:pStyle w:val="Caption"/>
        <w:rPr>
          <w:lang w:val="bg-BG"/>
        </w:rPr>
      </w:pPr>
      <w:bookmarkStart w:id="15" w:name="_Toc512430322"/>
      <w:bookmarkStart w:id="16" w:name="_Toc512430305"/>
      <w:bookmarkStart w:id="17" w:name="_Toc522482371"/>
      <w:r w:rsidRPr="00186BEF">
        <w:rPr>
          <w:bCs/>
          <w:lang w:val="bg-BG"/>
        </w:rPr>
        <w:t>Таблица</w:t>
      </w:r>
      <w:r w:rsidR="0063690C" w:rsidRPr="00186BEF">
        <w:rPr>
          <w:bCs/>
          <w:lang w:val="bg-BG"/>
        </w:rPr>
        <w:t xml:space="preserve"> </w:t>
      </w:r>
      <w:r w:rsidR="007E2349" w:rsidRPr="00186BEF">
        <w:rPr>
          <w:bCs/>
          <w:lang w:val="bg-BG"/>
        </w:rPr>
        <w:fldChar w:fldCharType="begin"/>
      </w:r>
      <w:r w:rsidRPr="00186BEF">
        <w:rPr>
          <w:bCs/>
          <w:lang w:val="bg-BG"/>
        </w:rPr>
        <w:instrText xml:space="preserve"> SEQ Table \* ARABIC </w:instrText>
      </w:r>
      <w:r w:rsidR="007E2349" w:rsidRPr="00186BEF">
        <w:rPr>
          <w:bCs/>
          <w:lang w:val="bg-BG"/>
        </w:rPr>
        <w:fldChar w:fldCharType="separate"/>
      </w:r>
      <w:r w:rsidR="005B4448">
        <w:rPr>
          <w:bCs/>
          <w:noProof/>
          <w:lang w:val="bg-BG"/>
        </w:rPr>
        <w:t>1</w:t>
      </w:r>
      <w:r w:rsidR="007E2349" w:rsidRPr="00186BEF">
        <w:rPr>
          <w:bCs/>
          <w:lang w:val="bg-BG"/>
        </w:rPr>
        <w:fldChar w:fldCharType="end"/>
      </w:r>
      <w:r w:rsidR="0063690C" w:rsidRPr="00186BEF">
        <w:rPr>
          <w:bCs/>
          <w:lang w:val="bg-BG"/>
        </w:rPr>
        <w:t>.</w:t>
      </w:r>
      <w:r w:rsidRPr="00186BEF">
        <w:rPr>
          <w:bCs/>
          <w:lang w:val="bg-BG"/>
        </w:rPr>
        <w:t xml:space="preserve"> Възникнали кризисни събития (вкл</w:t>
      </w:r>
      <w:r w:rsidR="0024789A">
        <w:rPr>
          <w:bCs/>
          <w:lang w:val="bg-BG"/>
        </w:rPr>
        <w:t>.</w:t>
      </w:r>
      <w:r w:rsidRPr="00186BEF">
        <w:rPr>
          <w:bCs/>
          <w:lang w:val="bg-BG"/>
        </w:rPr>
        <w:t xml:space="preserve"> пожари, но не и автомобилни катастрофи, инциденти, замърсяване)</w:t>
      </w:r>
      <w:bookmarkEnd w:id="15"/>
      <w:bookmarkEnd w:id="16"/>
      <w:bookmarkEnd w:id="17"/>
    </w:p>
    <w:tbl>
      <w:tblPr>
        <w:tblStyle w:val="GridTable5Dark-Accent31"/>
        <w:tblW w:w="9445"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43" w:type="dxa"/>
          <w:right w:w="43" w:type="dxa"/>
        </w:tblCellMar>
        <w:tblLook w:val="04A0" w:firstRow="1" w:lastRow="0" w:firstColumn="1" w:lastColumn="0" w:noHBand="0" w:noVBand="1"/>
      </w:tblPr>
      <w:tblGrid>
        <w:gridCol w:w="1180"/>
        <w:gridCol w:w="1180"/>
        <w:gridCol w:w="1180"/>
        <w:gridCol w:w="1181"/>
        <w:gridCol w:w="1181"/>
        <w:gridCol w:w="1181"/>
        <w:gridCol w:w="1181"/>
        <w:gridCol w:w="1181"/>
      </w:tblGrid>
      <w:tr w:rsidR="00E72853" w:rsidRPr="00EA1D20" w14:paraId="798C9466" w14:textId="77777777" w:rsidTr="009225C4">
        <w:trPr>
          <w:cnfStyle w:val="100000000000" w:firstRow="1" w:lastRow="0" w:firstColumn="0" w:lastColumn="0" w:oddVBand="0" w:evenVBand="0" w:oddHBand="0"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7F7F7F" w:themeFill="text1" w:themeFillTint="80"/>
            <w:vAlign w:val="center"/>
            <w:hideMark/>
          </w:tcPr>
          <w:p w14:paraId="7CBEE04A" w14:textId="77777777" w:rsidR="00177C2A" w:rsidRPr="00186BEF" w:rsidRDefault="00177C2A" w:rsidP="004026B1">
            <w:pPr>
              <w:spacing w:before="60" w:after="60"/>
              <w:jc w:val="center"/>
              <w:rPr>
                <w:sz w:val="20"/>
                <w:szCs w:val="20"/>
                <w:lang w:val="bg-BG"/>
              </w:rPr>
            </w:pPr>
            <w:r w:rsidRPr="00186BEF">
              <w:rPr>
                <w:sz w:val="20"/>
                <w:szCs w:val="20"/>
                <w:lang w:val="bg-BG"/>
              </w:rPr>
              <w:t>Година</w:t>
            </w:r>
          </w:p>
        </w:tc>
        <w:tc>
          <w:tcPr>
            <w:tcW w:w="0" w:type="dxa"/>
            <w:shd w:val="clear" w:color="auto" w:fill="7F7F7F" w:themeFill="text1" w:themeFillTint="80"/>
            <w:vAlign w:val="center"/>
            <w:hideMark/>
          </w:tcPr>
          <w:p w14:paraId="41AF64F4" w14:textId="19A532F8" w:rsidR="00177C2A" w:rsidRPr="00186BEF"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lang w:val="bg-BG"/>
              </w:rPr>
            </w:pPr>
            <w:r w:rsidRPr="00186BEF">
              <w:rPr>
                <w:sz w:val="20"/>
                <w:szCs w:val="20"/>
                <w:lang w:val="bg-BG"/>
              </w:rPr>
              <w:t xml:space="preserve">Общ брой </w:t>
            </w:r>
            <w:r w:rsidR="0024789A">
              <w:rPr>
                <w:sz w:val="20"/>
                <w:szCs w:val="20"/>
                <w:lang w:val="bg-BG"/>
              </w:rPr>
              <w:t>кризисни събития</w:t>
            </w:r>
          </w:p>
        </w:tc>
        <w:tc>
          <w:tcPr>
            <w:tcW w:w="0" w:type="dxa"/>
            <w:shd w:val="clear" w:color="auto" w:fill="7F7F7F" w:themeFill="text1" w:themeFillTint="80"/>
            <w:vAlign w:val="center"/>
            <w:hideMark/>
          </w:tcPr>
          <w:p w14:paraId="00C0B80A" w14:textId="77777777" w:rsidR="00177C2A" w:rsidRPr="00186BEF"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lang w:val="bg-BG"/>
              </w:rPr>
            </w:pPr>
            <w:r w:rsidRPr="00186BEF">
              <w:rPr>
                <w:sz w:val="20"/>
                <w:szCs w:val="20"/>
                <w:lang w:val="bg-BG"/>
              </w:rPr>
              <w:t>Щети</w:t>
            </w:r>
            <w:r w:rsidRPr="00186BEF">
              <w:rPr>
                <w:b w:val="0"/>
                <w:bCs w:val="0"/>
                <w:sz w:val="20"/>
                <w:szCs w:val="20"/>
                <w:lang w:val="bg-BG"/>
              </w:rPr>
              <w:br/>
            </w:r>
            <w:r w:rsidRPr="00186BEF">
              <w:rPr>
                <w:sz w:val="20"/>
                <w:szCs w:val="20"/>
                <w:lang w:val="bg-BG"/>
              </w:rPr>
              <w:t>(хил</w:t>
            </w:r>
            <w:r w:rsidR="0063690C" w:rsidRPr="00186BEF">
              <w:rPr>
                <w:sz w:val="20"/>
                <w:szCs w:val="20"/>
                <w:lang w:val="bg-BG"/>
              </w:rPr>
              <w:t>.</w:t>
            </w:r>
            <w:r w:rsidRPr="00186BEF">
              <w:rPr>
                <w:sz w:val="20"/>
                <w:szCs w:val="20"/>
                <w:lang w:val="bg-BG"/>
              </w:rPr>
              <w:t xml:space="preserve"> лв</w:t>
            </w:r>
            <w:r w:rsidR="0063690C" w:rsidRPr="00186BEF">
              <w:rPr>
                <w:sz w:val="20"/>
                <w:szCs w:val="20"/>
                <w:lang w:val="bg-BG"/>
              </w:rPr>
              <w:t>.</w:t>
            </w:r>
            <w:r w:rsidRPr="00186BEF">
              <w:rPr>
                <w:sz w:val="20"/>
                <w:szCs w:val="20"/>
                <w:lang w:val="bg-BG"/>
              </w:rPr>
              <w:t>)</w:t>
            </w:r>
          </w:p>
        </w:tc>
        <w:tc>
          <w:tcPr>
            <w:tcW w:w="0" w:type="dxa"/>
            <w:shd w:val="clear" w:color="auto" w:fill="FFC000" w:themeFill="accent4"/>
            <w:vAlign w:val="center"/>
          </w:tcPr>
          <w:p w14:paraId="7C611179" w14:textId="44395F89" w:rsidR="00177C2A" w:rsidRPr="00186BEF"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bCs w:val="0"/>
                <w:sz w:val="20"/>
                <w:szCs w:val="20"/>
                <w:lang w:val="bg-BG"/>
              </w:rPr>
            </w:pPr>
            <w:r w:rsidRPr="00186BEF">
              <w:rPr>
                <w:sz w:val="20"/>
                <w:szCs w:val="20"/>
                <w:lang w:val="bg-BG"/>
              </w:rPr>
              <w:t>Щети</w:t>
            </w:r>
            <w:r w:rsidRPr="00186BEF">
              <w:rPr>
                <w:b w:val="0"/>
                <w:bCs w:val="0"/>
                <w:sz w:val="20"/>
                <w:szCs w:val="20"/>
                <w:lang w:val="bg-BG"/>
              </w:rPr>
              <w:br/>
            </w:r>
            <w:r w:rsidRPr="00186BEF">
              <w:rPr>
                <w:sz w:val="20"/>
                <w:szCs w:val="20"/>
                <w:lang w:val="bg-BG"/>
              </w:rPr>
              <w:t>(хил</w:t>
            </w:r>
            <w:r w:rsidR="0063690C" w:rsidRPr="00186BEF">
              <w:rPr>
                <w:sz w:val="20"/>
                <w:szCs w:val="20"/>
                <w:lang w:val="bg-BG"/>
              </w:rPr>
              <w:t>. щ.д.</w:t>
            </w:r>
            <w:r w:rsidR="00440557" w:rsidRPr="00186BEF">
              <w:rPr>
                <w:sz w:val="20"/>
                <w:szCs w:val="20"/>
                <w:vertAlign w:val="superscript"/>
                <w:lang w:val="bg-BG"/>
              </w:rPr>
              <w:t>а</w:t>
            </w:r>
            <w:r w:rsidRPr="00186BEF">
              <w:rPr>
                <w:sz w:val="20"/>
                <w:szCs w:val="20"/>
                <w:lang w:val="bg-BG"/>
              </w:rPr>
              <w:t>)</w:t>
            </w:r>
          </w:p>
        </w:tc>
        <w:tc>
          <w:tcPr>
            <w:tcW w:w="0" w:type="dxa"/>
            <w:shd w:val="clear" w:color="auto" w:fill="7F7F7F" w:themeFill="text1" w:themeFillTint="80"/>
            <w:vAlign w:val="center"/>
            <w:hideMark/>
          </w:tcPr>
          <w:p w14:paraId="32E857DA" w14:textId="47B5A194" w:rsidR="00177C2A" w:rsidRPr="00186BEF"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lang w:val="bg-BG"/>
              </w:rPr>
            </w:pPr>
            <w:r w:rsidRPr="00186BEF">
              <w:rPr>
                <w:sz w:val="20"/>
                <w:szCs w:val="20"/>
                <w:lang w:val="bg-BG"/>
              </w:rPr>
              <w:t>Средства за възстано</w:t>
            </w:r>
            <w:r w:rsidR="0024789A">
              <w:rPr>
                <w:sz w:val="20"/>
                <w:szCs w:val="20"/>
                <w:lang w:val="bg-BG"/>
              </w:rPr>
              <w:t>-</w:t>
            </w:r>
            <w:r w:rsidRPr="00186BEF">
              <w:rPr>
                <w:sz w:val="20"/>
                <w:szCs w:val="20"/>
                <w:lang w:val="bg-BG"/>
              </w:rPr>
              <w:t>вяване</w:t>
            </w:r>
            <w:r w:rsidRPr="00186BEF">
              <w:rPr>
                <w:b w:val="0"/>
                <w:bCs w:val="0"/>
                <w:sz w:val="20"/>
                <w:szCs w:val="20"/>
                <w:lang w:val="bg-BG"/>
              </w:rPr>
              <w:br/>
            </w:r>
            <w:r w:rsidRPr="00186BEF">
              <w:rPr>
                <w:sz w:val="20"/>
                <w:szCs w:val="20"/>
                <w:lang w:val="bg-BG"/>
              </w:rPr>
              <w:t>(хил</w:t>
            </w:r>
            <w:r w:rsidR="0063690C" w:rsidRPr="00186BEF">
              <w:rPr>
                <w:sz w:val="20"/>
                <w:szCs w:val="20"/>
                <w:lang w:val="bg-BG"/>
              </w:rPr>
              <w:t>.</w:t>
            </w:r>
            <w:r w:rsidRPr="00186BEF">
              <w:rPr>
                <w:sz w:val="20"/>
                <w:szCs w:val="20"/>
                <w:lang w:val="bg-BG"/>
              </w:rPr>
              <w:t xml:space="preserve"> лв</w:t>
            </w:r>
            <w:r w:rsidR="0063690C" w:rsidRPr="00186BEF">
              <w:rPr>
                <w:sz w:val="20"/>
                <w:szCs w:val="20"/>
                <w:lang w:val="bg-BG"/>
              </w:rPr>
              <w:t>.</w:t>
            </w:r>
            <w:r w:rsidRPr="00186BEF">
              <w:rPr>
                <w:sz w:val="20"/>
                <w:szCs w:val="20"/>
                <w:lang w:val="bg-BG"/>
              </w:rPr>
              <w:t>)</w:t>
            </w:r>
          </w:p>
        </w:tc>
        <w:tc>
          <w:tcPr>
            <w:tcW w:w="0" w:type="dxa"/>
            <w:shd w:val="clear" w:color="auto" w:fill="FFC000" w:themeFill="accent4"/>
            <w:vAlign w:val="center"/>
          </w:tcPr>
          <w:p w14:paraId="167F262E" w14:textId="70F4558F" w:rsidR="00177C2A" w:rsidRPr="00186BEF"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bCs w:val="0"/>
                <w:sz w:val="20"/>
                <w:szCs w:val="20"/>
                <w:lang w:val="bg-BG"/>
              </w:rPr>
            </w:pPr>
            <w:r w:rsidRPr="00186BEF">
              <w:rPr>
                <w:sz w:val="20"/>
                <w:szCs w:val="20"/>
                <w:lang w:val="bg-BG"/>
              </w:rPr>
              <w:t>Средства за възстано</w:t>
            </w:r>
            <w:r w:rsidR="00372FEB" w:rsidRPr="00A60107">
              <w:rPr>
                <w:sz w:val="20"/>
                <w:szCs w:val="20"/>
                <w:lang w:val="bg-BG"/>
              </w:rPr>
              <w:t>-</w:t>
            </w:r>
            <w:r w:rsidRPr="00186BEF">
              <w:rPr>
                <w:sz w:val="20"/>
                <w:szCs w:val="20"/>
                <w:lang w:val="bg-BG"/>
              </w:rPr>
              <w:t>вяване</w:t>
            </w:r>
            <w:r w:rsidRPr="00186BEF">
              <w:rPr>
                <w:b w:val="0"/>
                <w:bCs w:val="0"/>
                <w:sz w:val="20"/>
                <w:szCs w:val="20"/>
                <w:lang w:val="bg-BG"/>
              </w:rPr>
              <w:br/>
            </w:r>
            <w:r w:rsidRPr="00186BEF">
              <w:rPr>
                <w:sz w:val="20"/>
                <w:szCs w:val="20"/>
                <w:lang w:val="bg-BG"/>
              </w:rPr>
              <w:t>(хил</w:t>
            </w:r>
            <w:r w:rsidR="0063690C" w:rsidRPr="00186BEF">
              <w:rPr>
                <w:sz w:val="20"/>
                <w:szCs w:val="20"/>
                <w:lang w:val="bg-BG"/>
              </w:rPr>
              <w:t>.</w:t>
            </w:r>
            <w:r w:rsidRPr="00186BEF">
              <w:rPr>
                <w:sz w:val="20"/>
                <w:szCs w:val="20"/>
                <w:lang w:val="bg-BG"/>
              </w:rPr>
              <w:t xml:space="preserve"> </w:t>
            </w:r>
            <w:r w:rsidR="0063690C" w:rsidRPr="00186BEF">
              <w:rPr>
                <w:sz w:val="20"/>
                <w:szCs w:val="20"/>
                <w:lang w:val="bg-BG"/>
              </w:rPr>
              <w:t>щ.д.</w:t>
            </w:r>
            <w:r w:rsidR="00440557" w:rsidRPr="00186BEF">
              <w:rPr>
                <w:sz w:val="20"/>
                <w:szCs w:val="20"/>
                <w:vertAlign w:val="superscript"/>
                <w:lang w:val="bg-BG"/>
              </w:rPr>
              <w:t xml:space="preserve"> а</w:t>
            </w:r>
            <w:r w:rsidRPr="00186BEF">
              <w:rPr>
                <w:sz w:val="20"/>
                <w:szCs w:val="20"/>
                <w:lang w:val="bg-BG"/>
              </w:rPr>
              <w:t>)</w:t>
            </w:r>
          </w:p>
        </w:tc>
        <w:tc>
          <w:tcPr>
            <w:tcW w:w="0" w:type="dxa"/>
            <w:shd w:val="clear" w:color="auto" w:fill="7F7F7F" w:themeFill="text1" w:themeFillTint="80"/>
            <w:vAlign w:val="center"/>
            <w:hideMark/>
          </w:tcPr>
          <w:p w14:paraId="26E88057" w14:textId="71A10791" w:rsidR="00177C2A" w:rsidRPr="00186BEF"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lang w:val="bg-BG"/>
              </w:rPr>
            </w:pPr>
            <w:r w:rsidRPr="00186BEF">
              <w:rPr>
                <w:sz w:val="20"/>
                <w:szCs w:val="20"/>
                <w:lang w:val="bg-BG"/>
              </w:rPr>
              <w:t xml:space="preserve">Разходи за спасителни и аварийни </w:t>
            </w:r>
            <w:r w:rsidR="0024789A">
              <w:rPr>
                <w:sz w:val="20"/>
                <w:szCs w:val="20"/>
                <w:lang w:val="bg-BG"/>
              </w:rPr>
              <w:t>работи</w:t>
            </w:r>
            <w:r w:rsidRPr="00186BEF">
              <w:rPr>
                <w:b w:val="0"/>
                <w:bCs w:val="0"/>
                <w:sz w:val="20"/>
                <w:szCs w:val="20"/>
                <w:lang w:val="bg-BG"/>
              </w:rPr>
              <w:br/>
            </w:r>
            <w:r w:rsidRPr="00186BEF">
              <w:rPr>
                <w:sz w:val="20"/>
                <w:szCs w:val="20"/>
                <w:lang w:val="bg-BG"/>
              </w:rPr>
              <w:t>(хил</w:t>
            </w:r>
            <w:r w:rsidR="0063690C" w:rsidRPr="00186BEF">
              <w:rPr>
                <w:sz w:val="20"/>
                <w:szCs w:val="20"/>
                <w:lang w:val="bg-BG"/>
              </w:rPr>
              <w:t>.</w:t>
            </w:r>
            <w:r w:rsidRPr="00186BEF">
              <w:rPr>
                <w:sz w:val="20"/>
                <w:szCs w:val="20"/>
                <w:lang w:val="bg-BG"/>
              </w:rPr>
              <w:t xml:space="preserve"> лв</w:t>
            </w:r>
            <w:r w:rsidR="0063690C" w:rsidRPr="00186BEF">
              <w:rPr>
                <w:sz w:val="20"/>
                <w:szCs w:val="20"/>
                <w:lang w:val="bg-BG"/>
              </w:rPr>
              <w:t>.</w:t>
            </w:r>
            <w:r w:rsidRPr="00186BEF">
              <w:rPr>
                <w:sz w:val="20"/>
                <w:szCs w:val="20"/>
                <w:lang w:val="bg-BG"/>
              </w:rPr>
              <w:t>)</w:t>
            </w:r>
          </w:p>
        </w:tc>
        <w:tc>
          <w:tcPr>
            <w:tcW w:w="0" w:type="dxa"/>
            <w:shd w:val="clear" w:color="auto" w:fill="FFC000" w:themeFill="accent4"/>
            <w:vAlign w:val="center"/>
          </w:tcPr>
          <w:p w14:paraId="409043FA" w14:textId="49AC3DB6" w:rsidR="00177C2A" w:rsidRPr="00186BEF"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bCs w:val="0"/>
                <w:sz w:val="20"/>
                <w:szCs w:val="20"/>
                <w:lang w:val="bg-BG"/>
              </w:rPr>
            </w:pPr>
            <w:r w:rsidRPr="00186BEF">
              <w:rPr>
                <w:sz w:val="20"/>
                <w:szCs w:val="20"/>
                <w:lang w:val="bg-BG"/>
              </w:rPr>
              <w:t xml:space="preserve">Разходи за спасителни и аварийни </w:t>
            </w:r>
            <w:r w:rsidR="0024789A">
              <w:rPr>
                <w:sz w:val="20"/>
                <w:szCs w:val="20"/>
                <w:lang w:val="bg-BG"/>
              </w:rPr>
              <w:t>работи</w:t>
            </w:r>
            <w:r w:rsidR="0024789A">
              <w:rPr>
                <w:sz w:val="20"/>
                <w:szCs w:val="20"/>
                <w:lang w:val="bg-BG"/>
              </w:rPr>
              <w:br/>
            </w:r>
            <w:r w:rsidR="0024789A" w:rsidRPr="00186BEF">
              <w:rPr>
                <w:sz w:val="20"/>
                <w:szCs w:val="20"/>
                <w:lang w:val="bg-BG"/>
              </w:rPr>
              <w:t xml:space="preserve"> </w:t>
            </w:r>
            <w:r w:rsidRPr="00186BEF">
              <w:rPr>
                <w:sz w:val="20"/>
                <w:szCs w:val="20"/>
                <w:lang w:val="bg-BG"/>
              </w:rPr>
              <w:t>(хил</w:t>
            </w:r>
            <w:r w:rsidR="0063690C" w:rsidRPr="00186BEF">
              <w:rPr>
                <w:sz w:val="20"/>
                <w:szCs w:val="20"/>
                <w:lang w:val="bg-BG"/>
              </w:rPr>
              <w:t>.</w:t>
            </w:r>
            <w:r w:rsidRPr="00186BEF">
              <w:rPr>
                <w:sz w:val="20"/>
                <w:szCs w:val="20"/>
                <w:lang w:val="bg-BG"/>
              </w:rPr>
              <w:t xml:space="preserve"> </w:t>
            </w:r>
            <w:r w:rsidR="0063690C" w:rsidRPr="00186BEF">
              <w:rPr>
                <w:sz w:val="20"/>
                <w:szCs w:val="20"/>
                <w:lang w:val="bg-BG"/>
              </w:rPr>
              <w:t>щ.д.</w:t>
            </w:r>
            <w:r w:rsidR="00440557" w:rsidRPr="00186BEF">
              <w:rPr>
                <w:sz w:val="20"/>
                <w:szCs w:val="20"/>
                <w:vertAlign w:val="superscript"/>
                <w:lang w:val="bg-BG"/>
              </w:rPr>
              <w:t xml:space="preserve"> а</w:t>
            </w:r>
            <w:r w:rsidRPr="00186BEF">
              <w:rPr>
                <w:sz w:val="20"/>
                <w:szCs w:val="20"/>
                <w:lang w:val="bg-BG"/>
              </w:rPr>
              <w:t>)</w:t>
            </w:r>
          </w:p>
        </w:tc>
      </w:tr>
      <w:tr w:rsidR="00E72853" w:rsidRPr="00186BEF" w14:paraId="6AC2F0F0" w14:textId="77777777" w:rsidTr="009225C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2126114E" w14:textId="77777777" w:rsidR="008E4435" w:rsidRPr="00186BEF" w:rsidRDefault="008E4435" w:rsidP="004026B1">
            <w:pPr>
              <w:spacing w:before="40" w:after="40"/>
              <w:jc w:val="center"/>
              <w:rPr>
                <w:sz w:val="20"/>
                <w:szCs w:val="20"/>
                <w:lang w:val="bg-BG"/>
              </w:rPr>
            </w:pPr>
            <w:r w:rsidRPr="00186BEF">
              <w:rPr>
                <w:sz w:val="20"/>
                <w:szCs w:val="20"/>
                <w:lang w:val="bg-BG"/>
              </w:rPr>
              <w:t>2010 г.</w:t>
            </w:r>
          </w:p>
        </w:tc>
        <w:tc>
          <w:tcPr>
            <w:tcW w:w="0" w:type="dxa"/>
            <w:vAlign w:val="center"/>
            <w:hideMark/>
          </w:tcPr>
          <w:p w14:paraId="4C72A7BD" w14:textId="6AB41A7A"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2</w:t>
            </w:r>
            <w:r w:rsidR="00593F57">
              <w:rPr>
                <w:rFonts w:eastAsia="Times New Roman"/>
                <w:sz w:val="20"/>
                <w:szCs w:val="20"/>
                <w:lang w:val="bg-BG"/>
              </w:rPr>
              <w:t xml:space="preserve"> </w:t>
            </w:r>
            <w:r w:rsidRPr="00186BEF">
              <w:rPr>
                <w:rFonts w:eastAsia="Times New Roman"/>
                <w:sz w:val="20"/>
                <w:szCs w:val="20"/>
                <w:lang w:val="bg-BG"/>
              </w:rPr>
              <w:t>582</w:t>
            </w:r>
          </w:p>
        </w:tc>
        <w:tc>
          <w:tcPr>
            <w:tcW w:w="0" w:type="dxa"/>
            <w:vAlign w:val="center"/>
            <w:hideMark/>
          </w:tcPr>
          <w:p w14:paraId="6599E5A9" w14:textId="3B252241"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99</w:t>
            </w:r>
            <w:r w:rsidR="00593F57">
              <w:rPr>
                <w:rFonts w:eastAsia="Times New Roman"/>
                <w:sz w:val="20"/>
                <w:szCs w:val="20"/>
                <w:lang w:val="bg-BG"/>
              </w:rPr>
              <w:t xml:space="preserve"> </w:t>
            </w:r>
            <w:r w:rsidRPr="00186BEF">
              <w:rPr>
                <w:rFonts w:eastAsia="Times New Roman"/>
                <w:sz w:val="20"/>
                <w:szCs w:val="20"/>
                <w:lang w:val="bg-BG"/>
              </w:rPr>
              <w:t>642</w:t>
            </w:r>
          </w:p>
        </w:tc>
        <w:tc>
          <w:tcPr>
            <w:tcW w:w="0" w:type="dxa"/>
            <w:shd w:val="clear" w:color="auto" w:fill="FFF2CC" w:themeFill="accent4" w:themeFillTint="33"/>
            <w:vAlign w:val="center"/>
          </w:tcPr>
          <w:p w14:paraId="5C0C62BA" w14:textId="03CE0E86"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60</w:t>
            </w:r>
            <w:r w:rsidR="00593F57">
              <w:rPr>
                <w:rFonts w:eastAsia="Times New Roman"/>
                <w:sz w:val="20"/>
                <w:szCs w:val="20"/>
                <w:lang w:val="bg-BG"/>
              </w:rPr>
              <w:t xml:space="preserve"> </w:t>
            </w:r>
            <w:r w:rsidRPr="00186BEF">
              <w:rPr>
                <w:rFonts w:eastAsia="Times New Roman"/>
                <w:sz w:val="20"/>
                <w:szCs w:val="20"/>
                <w:lang w:val="bg-BG"/>
              </w:rPr>
              <w:t>906</w:t>
            </w:r>
          </w:p>
        </w:tc>
        <w:tc>
          <w:tcPr>
            <w:tcW w:w="0" w:type="dxa"/>
            <w:vAlign w:val="center"/>
            <w:hideMark/>
          </w:tcPr>
          <w:p w14:paraId="62346DB5" w14:textId="64F25D5F"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73</w:t>
            </w:r>
            <w:r w:rsidR="00593F57">
              <w:rPr>
                <w:rFonts w:eastAsia="Times New Roman"/>
                <w:sz w:val="20"/>
                <w:szCs w:val="20"/>
                <w:lang w:val="bg-BG"/>
              </w:rPr>
              <w:t xml:space="preserve"> </w:t>
            </w:r>
            <w:r w:rsidRPr="00186BEF">
              <w:rPr>
                <w:rFonts w:eastAsia="Times New Roman"/>
                <w:sz w:val="20"/>
                <w:szCs w:val="20"/>
                <w:lang w:val="bg-BG"/>
              </w:rPr>
              <w:t>956</w:t>
            </w:r>
          </w:p>
        </w:tc>
        <w:tc>
          <w:tcPr>
            <w:tcW w:w="0" w:type="dxa"/>
            <w:shd w:val="clear" w:color="auto" w:fill="FFF2CC" w:themeFill="accent4" w:themeFillTint="33"/>
            <w:vAlign w:val="center"/>
          </w:tcPr>
          <w:p w14:paraId="1061A76D" w14:textId="0F3FF951"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bg-BG"/>
              </w:rPr>
            </w:pPr>
            <w:r w:rsidRPr="00186BEF">
              <w:rPr>
                <w:rFonts w:eastAsia="Times New Roman"/>
                <w:sz w:val="20"/>
                <w:szCs w:val="20"/>
                <w:lang w:val="bg-BG"/>
              </w:rPr>
              <w:t>45</w:t>
            </w:r>
            <w:r w:rsidR="00593F57">
              <w:rPr>
                <w:rFonts w:eastAsia="Times New Roman"/>
                <w:sz w:val="20"/>
                <w:szCs w:val="20"/>
                <w:lang w:val="bg-BG"/>
              </w:rPr>
              <w:t xml:space="preserve"> </w:t>
            </w:r>
            <w:r w:rsidRPr="00186BEF">
              <w:rPr>
                <w:rFonts w:eastAsia="Times New Roman"/>
                <w:sz w:val="20"/>
                <w:szCs w:val="20"/>
                <w:lang w:val="bg-BG"/>
              </w:rPr>
              <w:t>205</w:t>
            </w:r>
          </w:p>
        </w:tc>
        <w:tc>
          <w:tcPr>
            <w:tcW w:w="0" w:type="dxa"/>
            <w:vAlign w:val="center"/>
            <w:hideMark/>
          </w:tcPr>
          <w:p w14:paraId="0D60BEF1" w14:textId="1E142E13"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7</w:t>
            </w:r>
            <w:r w:rsidR="00593F57">
              <w:rPr>
                <w:rFonts w:eastAsia="Times New Roman"/>
                <w:sz w:val="20"/>
                <w:szCs w:val="20"/>
                <w:lang w:val="bg-BG"/>
              </w:rPr>
              <w:t xml:space="preserve"> </w:t>
            </w:r>
            <w:r w:rsidRPr="00186BEF">
              <w:rPr>
                <w:rFonts w:eastAsia="Times New Roman"/>
                <w:sz w:val="20"/>
                <w:szCs w:val="20"/>
                <w:lang w:val="bg-BG"/>
              </w:rPr>
              <w:t>479</w:t>
            </w:r>
          </w:p>
        </w:tc>
        <w:tc>
          <w:tcPr>
            <w:tcW w:w="0" w:type="dxa"/>
            <w:shd w:val="clear" w:color="auto" w:fill="FFF2CC" w:themeFill="accent4" w:themeFillTint="33"/>
            <w:vAlign w:val="center"/>
          </w:tcPr>
          <w:p w14:paraId="5389DBD2" w14:textId="178D6FED"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4</w:t>
            </w:r>
            <w:r w:rsidR="00593F57">
              <w:rPr>
                <w:rFonts w:eastAsia="Times New Roman"/>
                <w:sz w:val="20"/>
                <w:szCs w:val="20"/>
                <w:lang w:val="bg-BG"/>
              </w:rPr>
              <w:t xml:space="preserve"> </w:t>
            </w:r>
            <w:r w:rsidRPr="00186BEF">
              <w:rPr>
                <w:rFonts w:eastAsia="Times New Roman"/>
                <w:sz w:val="20"/>
                <w:szCs w:val="20"/>
                <w:lang w:val="bg-BG"/>
              </w:rPr>
              <w:t>572</w:t>
            </w:r>
          </w:p>
        </w:tc>
      </w:tr>
      <w:tr w:rsidR="00E72853" w:rsidRPr="00186BEF" w14:paraId="01D4610C" w14:textId="77777777" w:rsidTr="009225C4">
        <w:trPr>
          <w:trHeight w:val="260"/>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53A2055F" w14:textId="77777777" w:rsidR="008E4435" w:rsidRPr="00186BEF" w:rsidRDefault="008E4435" w:rsidP="004026B1">
            <w:pPr>
              <w:spacing w:before="40" w:after="40"/>
              <w:jc w:val="center"/>
              <w:rPr>
                <w:sz w:val="20"/>
                <w:szCs w:val="20"/>
                <w:lang w:val="bg-BG"/>
              </w:rPr>
            </w:pPr>
            <w:r w:rsidRPr="00186BEF">
              <w:rPr>
                <w:sz w:val="20"/>
                <w:szCs w:val="20"/>
                <w:lang w:val="bg-BG"/>
              </w:rPr>
              <w:t>2011 г.</w:t>
            </w:r>
          </w:p>
        </w:tc>
        <w:tc>
          <w:tcPr>
            <w:tcW w:w="0" w:type="dxa"/>
            <w:vAlign w:val="center"/>
            <w:hideMark/>
          </w:tcPr>
          <w:p w14:paraId="09B4F3B8" w14:textId="5F56E97C"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2</w:t>
            </w:r>
            <w:r w:rsidR="00593F57">
              <w:rPr>
                <w:rFonts w:eastAsia="Times New Roman"/>
                <w:sz w:val="20"/>
                <w:szCs w:val="20"/>
                <w:lang w:val="bg-BG"/>
              </w:rPr>
              <w:t xml:space="preserve"> </w:t>
            </w:r>
            <w:r w:rsidRPr="00186BEF">
              <w:rPr>
                <w:rFonts w:eastAsia="Times New Roman"/>
                <w:sz w:val="20"/>
                <w:szCs w:val="20"/>
                <w:lang w:val="bg-BG"/>
              </w:rPr>
              <w:t>984</w:t>
            </w:r>
          </w:p>
        </w:tc>
        <w:tc>
          <w:tcPr>
            <w:tcW w:w="0" w:type="dxa"/>
            <w:vAlign w:val="center"/>
            <w:hideMark/>
          </w:tcPr>
          <w:p w14:paraId="7DF68406" w14:textId="7E5D640B"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486</w:t>
            </w:r>
            <w:r w:rsidR="00593F57">
              <w:rPr>
                <w:rFonts w:eastAsia="Times New Roman"/>
                <w:sz w:val="20"/>
                <w:szCs w:val="20"/>
                <w:lang w:val="bg-BG"/>
              </w:rPr>
              <w:t xml:space="preserve"> </w:t>
            </w:r>
            <w:r w:rsidRPr="00186BEF">
              <w:rPr>
                <w:rFonts w:eastAsia="Times New Roman"/>
                <w:sz w:val="20"/>
                <w:szCs w:val="20"/>
                <w:lang w:val="bg-BG"/>
              </w:rPr>
              <w:t>862</w:t>
            </w:r>
          </w:p>
        </w:tc>
        <w:tc>
          <w:tcPr>
            <w:tcW w:w="0" w:type="dxa"/>
            <w:shd w:val="clear" w:color="auto" w:fill="FFF2CC" w:themeFill="accent4" w:themeFillTint="33"/>
            <w:vAlign w:val="center"/>
          </w:tcPr>
          <w:p w14:paraId="7533E47F" w14:textId="630CBE72"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297</w:t>
            </w:r>
            <w:r w:rsidR="00593F57">
              <w:rPr>
                <w:rFonts w:eastAsia="Times New Roman"/>
                <w:sz w:val="20"/>
                <w:szCs w:val="20"/>
                <w:lang w:val="bg-BG"/>
              </w:rPr>
              <w:t xml:space="preserve"> </w:t>
            </w:r>
            <w:r w:rsidRPr="00186BEF">
              <w:rPr>
                <w:rFonts w:eastAsia="Times New Roman"/>
                <w:sz w:val="20"/>
                <w:szCs w:val="20"/>
                <w:lang w:val="bg-BG"/>
              </w:rPr>
              <w:t>593</w:t>
            </w:r>
          </w:p>
        </w:tc>
        <w:tc>
          <w:tcPr>
            <w:tcW w:w="0" w:type="dxa"/>
            <w:vAlign w:val="center"/>
            <w:hideMark/>
          </w:tcPr>
          <w:p w14:paraId="62D1C1F6" w14:textId="55C02FE5"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423</w:t>
            </w:r>
            <w:r w:rsidR="00593F57">
              <w:rPr>
                <w:rFonts w:eastAsia="Times New Roman"/>
                <w:sz w:val="20"/>
                <w:szCs w:val="20"/>
                <w:lang w:val="bg-BG"/>
              </w:rPr>
              <w:t xml:space="preserve"> </w:t>
            </w:r>
            <w:r w:rsidRPr="00186BEF">
              <w:rPr>
                <w:rFonts w:eastAsia="Times New Roman"/>
                <w:sz w:val="20"/>
                <w:szCs w:val="20"/>
                <w:lang w:val="bg-BG"/>
              </w:rPr>
              <w:t>974</w:t>
            </w:r>
          </w:p>
        </w:tc>
        <w:tc>
          <w:tcPr>
            <w:tcW w:w="0" w:type="dxa"/>
            <w:shd w:val="clear" w:color="auto" w:fill="FFF2CC" w:themeFill="accent4" w:themeFillTint="33"/>
            <w:vAlign w:val="center"/>
          </w:tcPr>
          <w:p w14:paraId="240AF4E1" w14:textId="47019E59"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bg-BG"/>
              </w:rPr>
            </w:pPr>
            <w:r w:rsidRPr="00186BEF">
              <w:rPr>
                <w:rFonts w:eastAsia="Times New Roman"/>
                <w:sz w:val="20"/>
                <w:szCs w:val="20"/>
                <w:lang w:val="bg-BG"/>
              </w:rPr>
              <w:t>259</w:t>
            </w:r>
            <w:r w:rsidR="00593F57">
              <w:rPr>
                <w:rFonts w:eastAsia="Times New Roman"/>
                <w:sz w:val="20"/>
                <w:szCs w:val="20"/>
                <w:lang w:val="bg-BG"/>
              </w:rPr>
              <w:t xml:space="preserve"> </w:t>
            </w:r>
            <w:r w:rsidRPr="00186BEF">
              <w:rPr>
                <w:rFonts w:eastAsia="Times New Roman"/>
                <w:sz w:val="20"/>
                <w:szCs w:val="20"/>
                <w:lang w:val="bg-BG"/>
              </w:rPr>
              <w:t>153</w:t>
            </w:r>
          </w:p>
        </w:tc>
        <w:tc>
          <w:tcPr>
            <w:tcW w:w="0" w:type="dxa"/>
            <w:vAlign w:val="center"/>
            <w:hideMark/>
          </w:tcPr>
          <w:p w14:paraId="53610E8A" w14:textId="2C11D71B"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11</w:t>
            </w:r>
            <w:r w:rsidR="00593F57">
              <w:rPr>
                <w:rFonts w:eastAsia="Times New Roman"/>
                <w:sz w:val="20"/>
                <w:szCs w:val="20"/>
                <w:lang w:val="bg-BG"/>
              </w:rPr>
              <w:t xml:space="preserve"> </w:t>
            </w:r>
            <w:r w:rsidRPr="00186BEF">
              <w:rPr>
                <w:rFonts w:eastAsia="Times New Roman"/>
                <w:sz w:val="20"/>
                <w:szCs w:val="20"/>
                <w:lang w:val="bg-BG"/>
              </w:rPr>
              <w:t>666</w:t>
            </w:r>
          </w:p>
        </w:tc>
        <w:tc>
          <w:tcPr>
            <w:tcW w:w="0" w:type="dxa"/>
            <w:shd w:val="clear" w:color="auto" w:fill="FFF2CC" w:themeFill="accent4" w:themeFillTint="33"/>
            <w:vAlign w:val="center"/>
          </w:tcPr>
          <w:p w14:paraId="4D77A3D1" w14:textId="1CA2A46B"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7</w:t>
            </w:r>
            <w:r w:rsidR="00593F57">
              <w:rPr>
                <w:rFonts w:eastAsia="Times New Roman"/>
                <w:sz w:val="20"/>
                <w:szCs w:val="20"/>
                <w:lang w:val="bg-BG"/>
              </w:rPr>
              <w:t xml:space="preserve"> </w:t>
            </w:r>
            <w:r w:rsidRPr="00186BEF">
              <w:rPr>
                <w:rFonts w:eastAsia="Times New Roman"/>
                <w:sz w:val="20"/>
                <w:szCs w:val="20"/>
                <w:lang w:val="bg-BG"/>
              </w:rPr>
              <w:t>131</w:t>
            </w:r>
          </w:p>
        </w:tc>
      </w:tr>
      <w:tr w:rsidR="00E72853" w:rsidRPr="00186BEF" w14:paraId="0405FEDE" w14:textId="77777777" w:rsidTr="009225C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4B9BADD9" w14:textId="77777777" w:rsidR="008E4435" w:rsidRPr="00186BEF" w:rsidRDefault="008E4435" w:rsidP="004026B1">
            <w:pPr>
              <w:spacing w:before="40" w:after="40"/>
              <w:jc w:val="center"/>
              <w:rPr>
                <w:sz w:val="20"/>
                <w:szCs w:val="20"/>
                <w:lang w:val="bg-BG"/>
              </w:rPr>
            </w:pPr>
            <w:r w:rsidRPr="00186BEF">
              <w:rPr>
                <w:sz w:val="20"/>
                <w:szCs w:val="20"/>
                <w:lang w:val="bg-BG"/>
              </w:rPr>
              <w:t>2012 г.</w:t>
            </w:r>
          </w:p>
        </w:tc>
        <w:tc>
          <w:tcPr>
            <w:tcW w:w="0" w:type="dxa"/>
            <w:vAlign w:val="center"/>
            <w:hideMark/>
          </w:tcPr>
          <w:p w14:paraId="2E694948" w14:textId="228CBFC4"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4</w:t>
            </w:r>
            <w:r w:rsidR="00593F57">
              <w:rPr>
                <w:rFonts w:eastAsia="Times New Roman"/>
                <w:sz w:val="20"/>
                <w:szCs w:val="20"/>
                <w:lang w:val="bg-BG"/>
              </w:rPr>
              <w:t xml:space="preserve"> </w:t>
            </w:r>
            <w:r w:rsidRPr="00186BEF">
              <w:rPr>
                <w:rFonts w:eastAsia="Times New Roman"/>
                <w:sz w:val="20"/>
                <w:szCs w:val="20"/>
                <w:lang w:val="bg-BG"/>
              </w:rPr>
              <w:t>649</w:t>
            </w:r>
          </w:p>
        </w:tc>
        <w:tc>
          <w:tcPr>
            <w:tcW w:w="0" w:type="dxa"/>
            <w:vAlign w:val="center"/>
            <w:hideMark/>
          </w:tcPr>
          <w:p w14:paraId="182D2BC5" w14:textId="451E892C"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103</w:t>
            </w:r>
            <w:r w:rsidR="00593F57">
              <w:rPr>
                <w:rFonts w:eastAsia="Times New Roman"/>
                <w:sz w:val="20"/>
                <w:szCs w:val="20"/>
                <w:lang w:val="bg-BG"/>
              </w:rPr>
              <w:t xml:space="preserve"> </w:t>
            </w:r>
            <w:r w:rsidRPr="00186BEF">
              <w:rPr>
                <w:rFonts w:eastAsia="Times New Roman"/>
                <w:sz w:val="20"/>
                <w:szCs w:val="20"/>
                <w:lang w:val="bg-BG"/>
              </w:rPr>
              <w:t>669</w:t>
            </w:r>
          </w:p>
        </w:tc>
        <w:tc>
          <w:tcPr>
            <w:tcW w:w="0" w:type="dxa"/>
            <w:shd w:val="clear" w:color="auto" w:fill="FFF2CC" w:themeFill="accent4" w:themeFillTint="33"/>
            <w:vAlign w:val="center"/>
          </w:tcPr>
          <w:p w14:paraId="17F4EB87" w14:textId="5BF00503"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63</w:t>
            </w:r>
            <w:r w:rsidR="00593F57">
              <w:rPr>
                <w:rFonts w:eastAsia="Times New Roman"/>
                <w:sz w:val="20"/>
                <w:szCs w:val="20"/>
                <w:lang w:val="bg-BG"/>
              </w:rPr>
              <w:t xml:space="preserve"> </w:t>
            </w:r>
            <w:r w:rsidRPr="00186BEF">
              <w:rPr>
                <w:rFonts w:eastAsia="Times New Roman"/>
                <w:sz w:val="20"/>
                <w:szCs w:val="20"/>
                <w:lang w:val="bg-BG"/>
              </w:rPr>
              <w:t>367</w:t>
            </w:r>
          </w:p>
        </w:tc>
        <w:tc>
          <w:tcPr>
            <w:tcW w:w="0" w:type="dxa"/>
            <w:vAlign w:val="center"/>
            <w:hideMark/>
          </w:tcPr>
          <w:p w14:paraId="29FC4E0B" w14:textId="07E7B453"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34</w:t>
            </w:r>
            <w:r w:rsidR="00593F57">
              <w:rPr>
                <w:rFonts w:eastAsia="Times New Roman"/>
                <w:sz w:val="20"/>
                <w:szCs w:val="20"/>
                <w:lang w:val="bg-BG"/>
              </w:rPr>
              <w:t xml:space="preserve"> </w:t>
            </w:r>
            <w:r w:rsidRPr="00186BEF">
              <w:rPr>
                <w:rFonts w:eastAsia="Times New Roman"/>
                <w:sz w:val="20"/>
                <w:szCs w:val="20"/>
                <w:lang w:val="bg-BG"/>
              </w:rPr>
              <w:t>447</w:t>
            </w:r>
          </w:p>
        </w:tc>
        <w:tc>
          <w:tcPr>
            <w:tcW w:w="0" w:type="dxa"/>
            <w:shd w:val="clear" w:color="auto" w:fill="FFF2CC" w:themeFill="accent4" w:themeFillTint="33"/>
            <w:vAlign w:val="center"/>
          </w:tcPr>
          <w:p w14:paraId="4F4AD815" w14:textId="3F6B7B9C"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bg-BG"/>
              </w:rPr>
            </w:pPr>
            <w:r w:rsidRPr="00186BEF">
              <w:rPr>
                <w:rFonts w:eastAsia="Times New Roman"/>
                <w:sz w:val="20"/>
                <w:szCs w:val="20"/>
                <w:lang w:val="bg-BG"/>
              </w:rPr>
              <w:t>21</w:t>
            </w:r>
            <w:r w:rsidR="00593F57">
              <w:rPr>
                <w:rFonts w:eastAsia="Times New Roman"/>
                <w:sz w:val="20"/>
                <w:szCs w:val="20"/>
                <w:lang w:val="bg-BG"/>
              </w:rPr>
              <w:t xml:space="preserve"> </w:t>
            </w:r>
            <w:r w:rsidRPr="00186BEF">
              <w:rPr>
                <w:rFonts w:eastAsia="Times New Roman"/>
                <w:sz w:val="20"/>
                <w:szCs w:val="20"/>
                <w:lang w:val="bg-BG"/>
              </w:rPr>
              <w:t>056</w:t>
            </w:r>
          </w:p>
        </w:tc>
        <w:tc>
          <w:tcPr>
            <w:tcW w:w="0" w:type="dxa"/>
            <w:vAlign w:val="center"/>
            <w:hideMark/>
          </w:tcPr>
          <w:p w14:paraId="0550808A" w14:textId="405D6C2E"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104</w:t>
            </w:r>
            <w:r w:rsidR="00593F57">
              <w:rPr>
                <w:rFonts w:eastAsia="Times New Roman"/>
                <w:sz w:val="20"/>
                <w:szCs w:val="20"/>
                <w:lang w:val="bg-BG"/>
              </w:rPr>
              <w:t xml:space="preserve"> </w:t>
            </w:r>
            <w:r w:rsidRPr="00186BEF">
              <w:rPr>
                <w:rFonts w:eastAsia="Times New Roman"/>
                <w:sz w:val="20"/>
                <w:szCs w:val="20"/>
                <w:lang w:val="bg-BG"/>
              </w:rPr>
              <w:t>197</w:t>
            </w:r>
          </w:p>
        </w:tc>
        <w:tc>
          <w:tcPr>
            <w:tcW w:w="0" w:type="dxa"/>
            <w:shd w:val="clear" w:color="auto" w:fill="FFF2CC" w:themeFill="accent4" w:themeFillTint="33"/>
            <w:vAlign w:val="center"/>
          </w:tcPr>
          <w:p w14:paraId="7C5FD89D" w14:textId="72E5E3EE"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63</w:t>
            </w:r>
            <w:r w:rsidR="00593F57">
              <w:rPr>
                <w:rFonts w:eastAsia="Times New Roman"/>
                <w:sz w:val="20"/>
                <w:szCs w:val="20"/>
                <w:lang w:val="bg-BG"/>
              </w:rPr>
              <w:t xml:space="preserve"> </w:t>
            </w:r>
            <w:r w:rsidRPr="00186BEF">
              <w:rPr>
                <w:rFonts w:eastAsia="Times New Roman"/>
                <w:sz w:val="20"/>
                <w:szCs w:val="20"/>
                <w:lang w:val="bg-BG"/>
              </w:rPr>
              <w:t>690</w:t>
            </w:r>
          </w:p>
        </w:tc>
      </w:tr>
      <w:tr w:rsidR="00E72853" w:rsidRPr="00186BEF" w14:paraId="14223516" w14:textId="77777777" w:rsidTr="009225C4">
        <w:trPr>
          <w:trHeight w:val="260"/>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750F39A0" w14:textId="77777777" w:rsidR="008E4435" w:rsidRPr="00186BEF" w:rsidRDefault="008E4435" w:rsidP="004026B1">
            <w:pPr>
              <w:spacing w:before="40" w:after="40"/>
              <w:jc w:val="center"/>
              <w:rPr>
                <w:sz w:val="20"/>
                <w:szCs w:val="20"/>
                <w:lang w:val="bg-BG"/>
              </w:rPr>
            </w:pPr>
            <w:r w:rsidRPr="00186BEF">
              <w:rPr>
                <w:sz w:val="20"/>
                <w:szCs w:val="20"/>
                <w:lang w:val="bg-BG"/>
              </w:rPr>
              <w:t>2013 г.</w:t>
            </w:r>
          </w:p>
        </w:tc>
        <w:tc>
          <w:tcPr>
            <w:tcW w:w="0" w:type="dxa"/>
            <w:vAlign w:val="center"/>
            <w:hideMark/>
          </w:tcPr>
          <w:p w14:paraId="6422AB0E" w14:textId="7FD317C3"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1</w:t>
            </w:r>
            <w:r w:rsidR="00593F57">
              <w:rPr>
                <w:rFonts w:eastAsia="Times New Roman"/>
                <w:sz w:val="20"/>
                <w:szCs w:val="20"/>
                <w:lang w:val="bg-BG"/>
              </w:rPr>
              <w:t xml:space="preserve"> </w:t>
            </w:r>
            <w:r w:rsidRPr="00186BEF">
              <w:rPr>
                <w:rFonts w:eastAsia="Times New Roman"/>
                <w:sz w:val="20"/>
                <w:szCs w:val="20"/>
                <w:lang w:val="bg-BG"/>
              </w:rPr>
              <w:t>554</w:t>
            </w:r>
          </w:p>
        </w:tc>
        <w:tc>
          <w:tcPr>
            <w:tcW w:w="0" w:type="dxa"/>
            <w:vAlign w:val="center"/>
            <w:hideMark/>
          </w:tcPr>
          <w:p w14:paraId="210922B6" w14:textId="1AB305D5"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412</w:t>
            </w:r>
            <w:r w:rsidR="00593F57">
              <w:rPr>
                <w:rFonts w:eastAsia="Times New Roman"/>
                <w:sz w:val="20"/>
                <w:szCs w:val="20"/>
                <w:lang w:val="bg-BG"/>
              </w:rPr>
              <w:t xml:space="preserve"> </w:t>
            </w:r>
            <w:r w:rsidRPr="00186BEF">
              <w:rPr>
                <w:rFonts w:eastAsia="Times New Roman"/>
                <w:sz w:val="20"/>
                <w:szCs w:val="20"/>
                <w:lang w:val="bg-BG"/>
              </w:rPr>
              <w:t>259</w:t>
            </w:r>
          </w:p>
        </w:tc>
        <w:tc>
          <w:tcPr>
            <w:tcW w:w="0" w:type="dxa"/>
            <w:shd w:val="clear" w:color="auto" w:fill="FFF2CC" w:themeFill="accent4" w:themeFillTint="33"/>
            <w:vAlign w:val="center"/>
          </w:tcPr>
          <w:p w14:paraId="768565CC" w14:textId="793EB1E3"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251</w:t>
            </w:r>
            <w:r w:rsidR="00593F57">
              <w:rPr>
                <w:rFonts w:eastAsia="Times New Roman"/>
                <w:sz w:val="20"/>
                <w:szCs w:val="20"/>
                <w:lang w:val="bg-BG"/>
              </w:rPr>
              <w:t xml:space="preserve"> </w:t>
            </w:r>
            <w:r w:rsidRPr="00186BEF">
              <w:rPr>
                <w:rFonts w:eastAsia="Times New Roman"/>
                <w:sz w:val="20"/>
                <w:szCs w:val="20"/>
                <w:lang w:val="bg-BG"/>
              </w:rPr>
              <w:t>992</w:t>
            </w:r>
          </w:p>
        </w:tc>
        <w:tc>
          <w:tcPr>
            <w:tcW w:w="0" w:type="dxa"/>
            <w:vAlign w:val="center"/>
            <w:hideMark/>
          </w:tcPr>
          <w:p w14:paraId="769F4076" w14:textId="7E968C00"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398</w:t>
            </w:r>
            <w:r w:rsidR="00593F57">
              <w:rPr>
                <w:rFonts w:eastAsia="Times New Roman"/>
                <w:sz w:val="20"/>
                <w:szCs w:val="20"/>
                <w:lang w:val="bg-BG"/>
              </w:rPr>
              <w:t xml:space="preserve"> </w:t>
            </w:r>
            <w:r w:rsidRPr="00186BEF">
              <w:rPr>
                <w:rFonts w:eastAsia="Times New Roman"/>
                <w:sz w:val="20"/>
                <w:szCs w:val="20"/>
                <w:lang w:val="bg-BG"/>
              </w:rPr>
              <w:t>778</w:t>
            </w:r>
          </w:p>
        </w:tc>
        <w:tc>
          <w:tcPr>
            <w:tcW w:w="0" w:type="dxa"/>
            <w:shd w:val="clear" w:color="auto" w:fill="FFF2CC" w:themeFill="accent4" w:themeFillTint="33"/>
            <w:vAlign w:val="center"/>
          </w:tcPr>
          <w:p w14:paraId="5678EAB9" w14:textId="5B887B30"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bg-BG"/>
              </w:rPr>
            </w:pPr>
            <w:r w:rsidRPr="00186BEF">
              <w:rPr>
                <w:rFonts w:eastAsia="Times New Roman"/>
                <w:sz w:val="20"/>
                <w:szCs w:val="20"/>
                <w:lang w:val="bg-BG"/>
              </w:rPr>
              <w:t>243</w:t>
            </w:r>
            <w:r w:rsidR="00593F57">
              <w:rPr>
                <w:rFonts w:eastAsia="Times New Roman"/>
                <w:sz w:val="20"/>
                <w:szCs w:val="20"/>
                <w:lang w:val="bg-BG"/>
              </w:rPr>
              <w:t xml:space="preserve"> </w:t>
            </w:r>
            <w:r w:rsidRPr="00186BEF">
              <w:rPr>
                <w:rFonts w:eastAsia="Times New Roman"/>
                <w:sz w:val="20"/>
                <w:szCs w:val="20"/>
                <w:lang w:val="bg-BG"/>
              </w:rPr>
              <w:t>752</w:t>
            </w:r>
          </w:p>
        </w:tc>
        <w:tc>
          <w:tcPr>
            <w:tcW w:w="0" w:type="dxa"/>
            <w:vAlign w:val="center"/>
            <w:hideMark/>
          </w:tcPr>
          <w:p w14:paraId="77D19EC9" w14:textId="50F90777"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21</w:t>
            </w:r>
            <w:r w:rsidR="00593F57">
              <w:rPr>
                <w:rFonts w:eastAsia="Times New Roman"/>
                <w:sz w:val="20"/>
                <w:szCs w:val="20"/>
                <w:lang w:val="bg-BG"/>
              </w:rPr>
              <w:t xml:space="preserve"> </w:t>
            </w:r>
            <w:r w:rsidRPr="00186BEF">
              <w:rPr>
                <w:rFonts w:eastAsia="Times New Roman"/>
                <w:sz w:val="20"/>
                <w:szCs w:val="20"/>
                <w:lang w:val="bg-BG"/>
              </w:rPr>
              <w:t>814</w:t>
            </w:r>
          </w:p>
        </w:tc>
        <w:tc>
          <w:tcPr>
            <w:tcW w:w="0" w:type="dxa"/>
            <w:shd w:val="clear" w:color="auto" w:fill="FFF2CC" w:themeFill="accent4" w:themeFillTint="33"/>
            <w:vAlign w:val="center"/>
          </w:tcPr>
          <w:p w14:paraId="3FC56E38" w14:textId="29CF56FD"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13</w:t>
            </w:r>
            <w:r w:rsidR="00593F57">
              <w:rPr>
                <w:rFonts w:eastAsia="Times New Roman"/>
                <w:sz w:val="20"/>
                <w:szCs w:val="20"/>
                <w:lang w:val="bg-BG"/>
              </w:rPr>
              <w:t xml:space="preserve"> </w:t>
            </w:r>
            <w:r w:rsidRPr="00186BEF">
              <w:rPr>
                <w:rFonts w:eastAsia="Times New Roman"/>
                <w:sz w:val="20"/>
                <w:szCs w:val="20"/>
                <w:lang w:val="bg-BG"/>
              </w:rPr>
              <w:t>334</w:t>
            </w:r>
          </w:p>
        </w:tc>
      </w:tr>
      <w:tr w:rsidR="00E72853" w:rsidRPr="00186BEF" w14:paraId="53750D7C" w14:textId="77777777" w:rsidTr="009225C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7F5B3F31" w14:textId="77777777" w:rsidR="008E4435" w:rsidRPr="00186BEF" w:rsidRDefault="008E4435" w:rsidP="004026B1">
            <w:pPr>
              <w:spacing w:before="40" w:after="40"/>
              <w:jc w:val="center"/>
              <w:rPr>
                <w:sz w:val="20"/>
                <w:szCs w:val="20"/>
                <w:lang w:val="bg-BG"/>
              </w:rPr>
            </w:pPr>
            <w:r w:rsidRPr="00186BEF">
              <w:rPr>
                <w:sz w:val="20"/>
                <w:szCs w:val="20"/>
                <w:lang w:val="bg-BG"/>
              </w:rPr>
              <w:t>2014 г.</w:t>
            </w:r>
          </w:p>
        </w:tc>
        <w:tc>
          <w:tcPr>
            <w:tcW w:w="0" w:type="dxa"/>
            <w:vAlign w:val="center"/>
            <w:hideMark/>
          </w:tcPr>
          <w:p w14:paraId="6A942F76" w14:textId="13B88CBD"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2</w:t>
            </w:r>
            <w:r w:rsidR="00593F57">
              <w:rPr>
                <w:rFonts w:eastAsia="Times New Roman"/>
                <w:sz w:val="20"/>
                <w:szCs w:val="20"/>
                <w:lang w:val="bg-BG"/>
              </w:rPr>
              <w:t xml:space="preserve"> </w:t>
            </w:r>
            <w:r w:rsidRPr="00186BEF">
              <w:rPr>
                <w:rFonts w:eastAsia="Times New Roman"/>
                <w:sz w:val="20"/>
                <w:szCs w:val="20"/>
                <w:lang w:val="bg-BG"/>
              </w:rPr>
              <w:t>747</w:t>
            </w:r>
          </w:p>
        </w:tc>
        <w:tc>
          <w:tcPr>
            <w:tcW w:w="0" w:type="dxa"/>
            <w:vAlign w:val="center"/>
            <w:hideMark/>
          </w:tcPr>
          <w:p w14:paraId="51EDBB07" w14:textId="402D5E3B"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189</w:t>
            </w:r>
            <w:r w:rsidR="00593F57">
              <w:rPr>
                <w:rFonts w:eastAsia="Times New Roman"/>
                <w:sz w:val="20"/>
                <w:szCs w:val="20"/>
                <w:lang w:val="bg-BG"/>
              </w:rPr>
              <w:t xml:space="preserve"> </w:t>
            </w:r>
            <w:r w:rsidRPr="00186BEF">
              <w:rPr>
                <w:rFonts w:eastAsia="Times New Roman"/>
                <w:sz w:val="20"/>
                <w:szCs w:val="20"/>
                <w:lang w:val="bg-BG"/>
              </w:rPr>
              <w:t>868</w:t>
            </w:r>
          </w:p>
        </w:tc>
        <w:tc>
          <w:tcPr>
            <w:tcW w:w="0" w:type="dxa"/>
            <w:shd w:val="clear" w:color="auto" w:fill="FFF2CC" w:themeFill="accent4" w:themeFillTint="33"/>
            <w:vAlign w:val="center"/>
          </w:tcPr>
          <w:p w14:paraId="282CCA5F" w14:textId="2DA27158"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116</w:t>
            </w:r>
            <w:r w:rsidR="00593F57">
              <w:rPr>
                <w:rFonts w:eastAsia="Times New Roman"/>
                <w:sz w:val="20"/>
                <w:szCs w:val="20"/>
                <w:lang w:val="bg-BG"/>
              </w:rPr>
              <w:t xml:space="preserve"> </w:t>
            </w:r>
            <w:r w:rsidRPr="00186BEF">
              <w:rPr>
                <w:rFonts w:eastAsia="Times New Roman"/>
                <w:sz w:val="20"/>
                <w:szCs w:val="20"/>
                <w:lang w:val="bg-BG"/>
              </w:rPr>
              <w:t>056</w:t>
            </w:r>
          </w:p>
        </w:tc>
        <w:tc>
          <w:tcPr>
            <w:tcW w:w="0" w:type="dxa"/>
            <w:vAlign w:val="center"/>
            <w:hideMark/>
          </w:tcPr>
          <w:p w14:paraId="595C5548" w14:textId="61F4949C"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59</w:t>
            </w:r>
            <w:r w:rsidR="00593F57">
              <w:rPr>
                <w:rFonts w:eastAsia="Times New Roman"/>
                <w:sz w:val="20"/>
                <w:szCs w:val="20"/>
                <w:lang w:val="bg-BG"/>
              </w:rPr>
              <w:t xml:space="preserve"> </w:t>
            </w:r>
            <w:r w:rsidRPr="00186BEF">
              <w:rPr>
                <w:rFonts w:eastAsia="Times New Roman"/>
                <w:sz w:val="20"/>
                <w:szCs w:val="20"/>
                <w:lang w:val="bg-BG"/>
              </w:rPr>
              <w:t>582</w:t>
            </w:r>
          </w:p>
        </w:tc>
        <w:tc>
          <w:tcPr>
            <w:tcW w:w="0" w:type="dxa"/>
            <w:shd w:val="clear" w:color="auto" w:fill="FFF2CC" w:themeFill="accent4" w:themeFillTint="33"/>
            <w:vAlign w:val="center"/>
          </w:tcPr>
          <w:p w14:paraId="4640A2E4" w14:textId="42A4060C"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bg-BG"/>
              </w:rPr>
            </w:pPr>
            <w:r w:rsidRPr="00186BEF">
              <w:rPr>
                <w:rFonts w:eastAsia="Times New Roman"/>
                <w:sz w:val="20"/>
                <w:szCs w:val="20"/>
                <w:lang w:val="bg-BG"/>
              </w:rPr>
              <w:t>36</w:t>
            </w:r>
            <w:r w:rsidR="00593F57">
              <w:rPr>
                <w:rFonts w:eastAsia="Times New Roman"/>
                <w:sz w:val="20"/>
                <w:szCs w:val="20"/>
                <w:lang w:val="bg-BG"/>
              </w:rPr>
              <w:t xml:space="preserve"> </w:t>
            </w:r>
            <w:r w:rsidRPr="00186BEF">
              <w:rPr>
                <w:rFonts w:eastAsia="Times New Roman"/>
                <w:sz w:val="20"/>
                <w:szCs w:val="20"/>
                <w:lang w:val="bg-BG"/>
              </w:rPr>
              <w:t>419</w:t>
            </w:r>
          </w:p>
        </w:tc>
        <w:tc>
          <w:tcPr>
            <w:tcW w:w="0" w:type="dxa"/>
            <w:vAlign w:val="center"/>
            <w:hideMark/>
          </w:tcPr>
          <w:p w14:paraId="38B5E8B5" w14:textId="03DC5C33"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21</w:t>
            </w:r>
            <w:r w:rsidR="00593F57">
              <w:rPr>
                <w:rFonts w:eastAsia="Times New Roman"/>
                <w:sz w:val="20"/>
                <w:szCs w:val="20"/>
                <w:lang w:val="bg-BG"/>
              </w:rPr>
              <w:t xml:space="preserve"> </w:t>
            </w:r>
            <w:r w:rsidRPr="00186BEF">
              <w:rPr>
                <w:rFonts w:eastAsia="Times New Roman"/>
                <w:sz w:val="20"/>
                <w:szCs w:val="20"/>
                <w:lang w:val="bg-BG"/>
              </w:rPr>
              <w:t>629</w:t>
            </w:r>
          </w:p>
        </w:tc>
        <w:tc>
          <w:tcPr>
            <w:tcW w:w="0" w:type="dxa"/>
            <w:shd w:val="clear" w:color="auto" w:fill="FFF2CC" w:themeFill="accent4" w:themeFillTint="33"/>
            <w:vAlign w:val="center"/>
          </w:tcPr>
          <w:p w14:paraId="35AD4677" w14:textId="52D2E7A3"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13</w:t>
            </w:r>
            <w:r w:rsidR="00593F57">
              <w:rPr>
                <w:rFonts w:eastAsia="Times New Roman"/>
                <w:sz w:val="20"/>
                <w:szCs w:val="20"/>
                <w:lang w:val="bg-BG"/>
              </w:rPr>
              <w:t xml:space="preserve"> </w:t>
            </w:r>
            <w:r w:rsidRPr="00186BEF">
              <w:rPr>
                <w:rFonts w:eastAsia="Times New Roman"/>
                <w:sz w:val="20"/>
                <w:szCs w:val="20"/>
                <w:lang w:val="bg-BG"/>
              </w:rPr>
              <w:t>221</w:t>
            </w:r>
          </w:p>
        </w:tc>
      </w:tr>
      <w:tr w:rsidR="00E72853" w:rsidRPr="00186BEF" w14:paraId="64401394" w14:textId="77777777" w:rsidTr="009225C4">
        <w:trPr>
          <w:trHeight w:val="260"/>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4C93281C" w14:textId="77777777" w:rsidR="008E4435" w:rsidRPr="00186BEF" w:rsidRDefault="008E4435" w:rsidP="004026B1">
            <w:pPr>
              <w:spacing w:before="40" w:after="40"/>
              <w:jc w:val="center"/>
              <w:rPr>
                <w:sz w:val="20"/>
                <w:szCs w:val="20"/>
                <w:lang w:val="bg-BG"/>
              </w:rPr>
            </w:pPr>
            <w:r w:rsidRPr="00186BEF">
              <w:rPr>
                <w:sz w:val="20"/>
                <w:szCs w:val="20"/>
                <w:lang w:val="bg-BG"/>
              </w:rPr>
              <w:t>2015 г.</w:t>
            </w:r>
          </w:p>
        </w:tc>
        <w:tc>
          <w:tcPr>
            <w:tcW w:w="0" w:type="dxa"/>
            <w:vAlign w:val="center"/>
            <w:hideMark/>
          </w:tcPr>
          <w:p w14:paraId="4476A0C0" w14:textId="17347E84"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2</w:t>
            </w:r>
            <w:r w:rsidR="00593F57">
              <w:rPr>
                <w:rFonts w:eastAsia="Times New Roman"/>
                <w:sz w:val="20"/>
                <w:szCs w:val="20"/>
                <w:lang w:val="bg-BG"/>
              </w:rPr>
              <w:t xml:space="preserve"> </w:t>
            </w:r>
            <w:r w:rsidRPr="00186BEF">
              <w:rPr>
                <w:rFonts w:eastAsia="Times New Roman"/>
                <w:sz w:val="20"/>
                <w:szCs w:val="20"/>
                <w:lang w:val="bg-BG"/>
              </w:rPr>
              <w:t>973</w:t>
            </w:r>
          </w:p>
        </w:tc>
        <w:tc>
          <w:tcPr>
            <w:tcW w:w="0" w:type="dxa"/>
            <w:vAlign w:val="center"/>
            <w:hideMark/>
          </w:tcPr>
          <w:p w14:paraId="1601B2C7" w14:textId="465A1668"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190</w:t>
            </w:r>
            <w:r w:rsidR="00593F57">
              <w:rPr>
                <w:rFonts w:eastAsia="Times New Roman"/>
                <w:sz w:val="20"/>
                <w:szCs w:val="20"/>
                <w:lang w:val="bg-BG"/>
              </w:rPr>
              <w:t xml:space="preserve"> </w:t>
            </w:r>
            <w:r w:rsidRPr="00186BEF">
              <w:rPr>
                <w:rFonts w:eastAsia="Times New Roman"/>
                <w:sz w:val="20"/>
                <w:szCs w:val="20"/>
                <w:lang w:val="bg-BG"/>
              </w:rPr>
              <w:t>915</w:t>
            </w:r>
          </w:p>
        </w:tc>
        <w:tc>
          <w:tcPr>
            <w:tcW w:w="0" w:type="dxa"/>
            <w:shd w:val="clear" w:color="auto" w:fill="FFF2CC" w:themeFill="accent4" w:themeFillTint="33"/>
            <w:vAlign w:val="center"/>
          </w:tcPr>
          <w:p w14:paraId="5A344BA4" w14:textId="542EB27A"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116</w:t>
            </w:r>
            <w:r w:rsidR="00593F57">
              <w:rPr>
                <w:rFonts w:eastAsia="Times New Roman"/>
                <w:sz w:val="20"/>
                <w:szCs w:val="20"/>
                <w:lang w:val="bg-BG"/>
              </w:rPr>
              <w:t xml:space="preserve"> </w:t>
            </w:r>
            <w:r w:rsidRPr="00186BEF">
              <w:rPr>
                <w:rFonts w:eastAsia="Times New Roman"/>
                <w:sz w:val="20"/>
                <w:szCs w:val="20"/>
                <w:lang w:val="bg-BG"/>
              </w:rPr>
              <w:t>696</w:t>
            </w:r>
          </w:p>
        </w:tc>
        <w:tc>
          <w:tcPr>
            <w:tcW w:w="0" w:type="dxa"/>
            <w:vAlign w:val="center"/>
            <w:hideMark/>
          </w:tcPr>
          <w:p w14:paraId="2346BA22" w14:textId="782E0846"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23</w:t>
            </w:r>
            <w:r w:rsidR="00593F57">
              <w:rPr>
                <w:rFonts w:eastAsia="Times New Roman"/>
                <w:sz w:val="20"/>
                <w:szCs w:val="20"/>
                <w:lang w:val="bg-BG"/>
              </w:rPr>
              <w:t xml:space="preserve"> </w:t>
            </w:r>
            <w:r w:rsidRPr="00186BEF">
              <w:rPr>
                <w:rFonts w:eastAsia="Times New Roman"/>
                <w:sz w:val="20"/>
                <w:szCs w:val="20"/>
                <w:lang w:val="bg-BG"/>
              </w:rPr>
              <w:t>823</w:t>
            </w:r>
          </w:p>
        </w:tc>
        <w:tc>
          <w:tcPr>
            <w:tcW w:w="0" w:type="dxa"/>
            <w:shd w:val="clear" w:color="auto" w:fill="FFF2CC" w:themeFill="accent4" w:themeFillTint="33"/>
            <w:vAlign w:val="center"/>
          </w:tcPr>
          <w:p w14:paraId="6B5F5EE0" w14:textId="3E7BB2B5"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bg-BG"/>
              </w:rPr>
            </w:pPr>
            <w:r w:rsidRPr="00186BEF">
              <w:rPr>
                <w:rFonts w:eastAsia="Times New Roman"/>
                <w:sz w:val="20"/>
                <w:szCs w:val="20"/>
                <w:lang w:val="bg-BG"/>
              </w:rPr>
              <w:t>14</w:t>
            </w:r>
            <w:r w:rsidR="00593F57">
              <w:rPr>
                <w:rFonts w:eastAsia="Times New Roman"/>
                <w:sz w:val="20"/>
                <w:szCs w:val="20"/>
                <w:lang w:val="bg-BG"/>
              </w:rPr>
              <w:t xml:space="preserve"> </w:t>
            </w:r>
            <w:r w:rsidRPr="00186BEF">
              <w:rPr>
                <w:rFonts w:eastAsia="Times New Roman"/>
                <w:sz w:val="20"/>
                <w:szCs w:val="20"/>
                <w:lang w:val="bg-BG"/>
              </w:rPr>
              <w:t>562</w:t>
            </w:r>
          </w:p>
        </w:tc>
        <w:tc>
          <w:tcPr>
            <w:tcW w:w="0" w:type="dxa"/>
            <w:vAlign w:val="center"/>
            <w:hideMark/>
          </w:tcPr>
          <w:p w14:paraId="44C79DE0" w14:textId="14F1895F"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7</w:t>
            </w:r>
            <w:r w:rsidR="00593F57">
              <w:rPr>
                <w:rFonts w:eastAsia="Times New Roman"/>
                <w:sz w:val="20"/>
                <w:szCs w:val="20"/>
                <w:lang w:val="bg-BG"/>
              </w:rPr>
              <w:t xml:space="preserve"> </w:t>
            </w:r>
            <w:r w:rsidRPr="00186BEF">
              <w:rPr>
                <w:rFonts w:eastAsia="Times New Roman"/>
                <w:sz w:val="20"/>
                <w:szCs w:val="20"/>
                <w:lang w:val="bg-BG"/>
              </w:rPr>
              <w:t>734</w:t>
            </w:r>
          </w:p>
        </w:tc>
        <w:tc>
          <w:tcPr>
            <w:tcW w:w="0" w:type="dxa"/>
            <w:shd w:val="clear" w:color="auto" w:fill="FFF2CC" w:themeFill="accent4" w:themeFillTint="33"/>
            <w:vAlign w:val="center"/>
          </w:tcPr>
          <w:p w14:paraId="390086CC" w14:textId="6F1C759F"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4</w:t>
            </w:r>
            <w:r w:rsidR="00593F57">
              <w:rPr>
                <w:rFonts w:eastAsia="Times New Roman"/>
                <w:sz w:val="20"/>
                <w:szCs w:val="20"/>
                <w:lang w:val="bg-BG"/>
              </w:rPr>
              <w:t xml:space="preserve"> </w:t>
            </w:r>
            <w:r w:rsidRPr="00186BEF">
              <w:rPr>
                <w:rFonts w:eastAsia="Times New Roman"/>
                <w:sz w:val="20"/>
                <w:szCs w:val="20"/>
                <w:lang w:val="bg-BG"/>
              </w:rPr>
              <w:t>727</w:t>
            </w:r>
          </w:p>
        </w:tc>
      </w:tr>
      <w:tr w:rsidR="00E72853" w:rsidRPr="00186BEF" w14:paraId="778963EA" w14:textId="77777777" w:rsidTr="009225C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093BFBF2" w14:textId="77777777" w:rsidR="008E4435" w:rsidRPr="00186BEF" w:rsidRDefault="008E4435" w:rsidP="004026B1">
            <w:pPr>
              <w:spacing w:before="40" w:after="40"/>
              <w:jc w:val="center"/>
              <w:rPr>
                <w:sz w:val="20"/>
                <w:szCs w:val="20"/>
                <w:lang w:val="bg-BG"/>
              </w:rPr>
            </w:pPr>
            <w:r w:rsidRPr="00186BEF">
              <w:rPr>
                <w:sz w:val="20"/>
                <w:szCs w:val="20"/>
                <w:lang w:val="bg-BG"/>
              </w:rPr>
              <w:t>2016 г.</w:t>
            </w:r>
          </w:p>
        </w:tc>
        <w:tc>
          <w:tcPr>
            <w:tcW w:w="0" w:type="dxa"/>
            <w:noWrap/>
            <w:vAlign w:val="center"/>
            <w:hideMark/>
          </w:tcPr>
          <w:p w14:paraId="5D3D2AF5" w14:textId="77FC8C4D"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2</w:t>
            </w:r>
            <w:r w:rsidR="00593F57">
              <w:rPr>
                <w:rFonts w:eastAsia="Times New Roman"/>
                <w:sz w:val="20"/>
                <w:szCs w:val="20"/>
                <w:lang w:val="bg-BG"/>
              </w:rPr>
              <w:t xml:space="preserve"> </w:t>
            </w:r>
            <w:r w:rsidRPr="00186BEF">
              <w:rPr>
                <w:rFonts w:eastAsia="Times New Roman"/>
                <w:sz w:val="20"/>
                <w:szCs w:val="20"/>
                <w:lang w:val="bg-BG"/>
              </w:rPr>
              <w:t>837</w:t>
            </w:r>
          </w:p>
        </w:tc>
        <w:tc>
          <w:tcPr>
            <w:tcW w:w="0" w:type="dxa"/>
            <w:noWrap/>
            <w:vAlign w:val="center"/>
            <w:hideMark/>
          </w:tcPr>
          <w:p w14:paraId="0EA5F41D" w14:textId="33B542F5"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45</w:t>
            </w:r>
            <w:r w:rsidR="00593F57">
              <w:rPr>
                <w:rFonts w:eastAsia="Times New Roman"/>
                <w:sz w:val="20"/>
                <w:szCs w:val="20"/>
                <w:lang w:val="bg-BG"/>
              </w:rPr>
              <w:t xml:space="preserve"> </w:t>
            </w:r>
            <w:r w:rsidRPr="00186BEF">
              <w:rPr>
                <w:rFonts w:eastAsia="Times New Roman"/>
                <w:sz w:val="20"/>
                <w:szCs w:val="20"/>
                <w:lang w:val="bg-BG"/>
              </w:rPr>
              <w:t>181</w:t>
            </w:r>
          </w:p>
        </w:tc>
        <w:tc>
          <w:tcPr>
            <w:tcW w:w="0" w:type="dxa"/>
            <w:shd w:val="clear" w:color="auto" w:fill="FFF2CC" w:themeFill="accent4" w:themeFillTint="33"/>
            <w:vAlign w:val="center"/>
          </w:tcPr>
          <w:p w14:paraId="0F92C0B9" w14:textId="7CB99EC1"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27</w:t>
            </w:r>
            <w:r w:rsidR="00593F57">
              <w:rPr>
                <w:rFonts w:eastAsia="Times New Roman"/>
                <w:sz w:val="20"/>
                <w:szCs w:val="20"/>
                <w:lang w:val="bg-BG"/>
              </w:rPr>
              <w:t xml:space="preserve"> </w:t>
            </w:r>
            <w:r w:rsidRPr="00186BEF">
              <w:rPr>
                <w:rFonts w:eastAsia="Times New Roman"/>
                <w:sz w:val="20"/>
                <w:szCs w:val="20"/>
                <w:lang w:val="bg-BG"/>
              </w:rPr>
              <w:t>617</w:t>
            </w:r>
          </w:p>
        </w:tc>
        <w:tc>
          <w:tcPr>
            <w:tcW w:w="0" w:type="dxa"/>
            <w:noWrap/>
            <w:vAlign w:val="center"/>
            <w:hideMark/>
          </w:tcPr>
          <w:p w14:paraId="0BF837ED" w14:textId="0C069BDE"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9</w:t>
            </w:r>
            <w:r w:rsidR="00593F57">
              <w:rPr>
                <w:rFonts w:eastAsia="Times New Roman"/>
                <w:sz w:val="20"/>
                <w:szCs w:val="20"/>
                <w:lang w:val="bg-BG"/>
              </w:rPr>
              <w:t xml:space="preserve"> </w:t>
            </w:r>
            <w:r w:rsidRPr="00186BEF">
              <w:rPr>
                <w:rFonts w:eastAsia="Times New Roman"/>
                <w:sz w:val="20"/>
                <w:szCs w:val="20"/>
                <w:lang w:val="bg-BG"/>
              </w:rPr>
              <w:t>766</w:t>
            </w:r>
          </w:p>
        </w:tc>
        <w:tc>
          <w:tcPr>
            <w:tcW w:w="0" w:type="dxa"/>
            <w:shd w:val="clear" w:color="auto" w:fill="FFF2CC" w:themeFill="accent4" w:themeFillTint="33"/>
            <w:vAlign w:val="center"/>
          </w:tcPr>
          <w:p w14:paraId="4C8633D9" w14:textId="45F3D41F" w:rsidR="008E4435" w:rsidRPr="00186BEF" w:rsidRDefault="008E4435" w:rsidP="004026B1">
            <w:pPr>
              <w:keepNext/>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bg-BG"/>
              </w:rPr>
            </w:pPr>
            <w:r w:rsidRPr="00186BEF">
              <w:rPr>
                <w:rFonts w:eastAsia="Times New Roman"/>
                <w:sz w:val="20"/>
                <w:szCs w:val="20"/>
                <w:lang w:val="bg-BG"/>
              </w:rPr>
              <w:t>5</w:t>
            </w:r>
            <w:r w:rsidR="00593F57">
              <w:rPr>
                <w:rFonts w:eastAsia="Times New Roman"/>
                <w:sz w:val="20"/>
                <w:szCs w:val="20"/>
                <w:lang w:val="bg-BG"/>
              </w:rPr>
              <w:t xml:space="preserve"> </w:t>
            </w:r>
            <w:r w:rsidRPr="00186BEF">
              <w:rPr>
                <w:rFonts w:eastAsia="Times New Roman"/>
                <w:sz w:val="20"/>
                <w:szCs w:val="20"/>
                <w:lang w:val="bg-BG"/>
              </w:rPr>
              <w:t>969</w:t>
            </w:r>
          </w:p>
        </w:tc>
        <w:tc>
          <w:tcPr>
            <w:tcW w:w="0" w:type="dxa"/>
            <w:noWrap/>
            <w:vAlign w:val="center"/>
            <w:hideMark/>
          </w:tcPr>
          <w:p w14:paraId="537FE0E0" w14:textId="26943E9A" w:rsidR="008E4435" w:rsidRPr="00186BEF" w:rsidRDefault="008E4435" w:rsidP="004026B1">
            <w:pPr>
              <w:keepNext/>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2</w:t>
            </w:r>
            <w:r w:rsidR="00593F57">
              <w:rPr>
                <w:rFonts w:eastAsia="Times New Roman"/>
                <w:sz w:val="20"/>
                <w:szCs w:val="20"/>
                <w:lang w:val="bg-BG"/>
              </w:rPr>
              <w:t xml:space="preserve"> </w:t>
            </w:r>
            <w:r w:rsidRPr="00186BEF">
              <w:rPr>
                <w:rFonts w:eastAsia="Times New Roman"/>
                <w:sz w:val="20"/>
                <w:szCs w:val="20"/>
                <w:lang w:val="bg-BG"/>
              </w:rPr>
              <w:t>964</w:t>
            </w:r>
          </w:p>
        </w:tc>
        <w:tc>
          <w:tcPr>
            <w:tcW w:w="0" w:type="dxa"/>
            <w:shd w:val="clear" w:color="auto" w:fill="FFF2CC" w:themeFill="accent4" w:themeFillTint="33"/>
            <w:vAlign w:val="center"/>
          </w:tcPr>
          <w:p w14:paraId="6BE2D16E" w14:textId="4560B371" w:rsidR="008E4435" w:rsidRPr="00186BEF" w:rsidRDefault="008E4435" w:rsidP="004026B1">
            <w:pPr>
              <w:keepNext/>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1</w:t>
            </w:r>
            <w:r w:rsidR="00593F57">
              <w:rPr>
                <w:rFonts w:eastAsia="Times New Roman"/>
                <w:sz w:val="20"/>
                <w:szCs w:val="20"/>
                <w:lang w:val="bg-BG"/>
              </w:rPr>
              <w:t xml:space="preserve"> </w:t>
            </w:r>
            <w:r w:rsidRPr="00186BEF">
              <w:rPr>
                <w:rFonts w:eastAsia="Times New Roman"/>
                <w:sz w:val="20"/>
                <w:szCs w:val="20"/>
                <w:lang w:val="bg-BG"/>
              </w:rPr>
              <w:t>812</w:t>
            </w:r>
          </w:p>
        </w:tc>
      </w:tr>
      <w:tr w:rsidR="0071468C" w:rsidRPr="00186BEF" w14:paraId="715D07C7" w14:textId="77777777" w:rsidTr="009225C4">
        <w:trPr>
          <w:trHeight w:val="26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7F7F7F" w:themeFill="text1" w:themeFillTint="80"/>
            <w:noWrap/>
            <w:vAlign w:val="center"/>
          </w:tcPr>
          <w:p w14:paraId="6CCB0B0E" w14:textId="77777777" w:rsidR="008E4435" w:rsidRPr="00186BEF" w:rsidRDefault="008E4435" w:rsidP="004026B1">
            <w:pPr>
              <w:spacing w:before="40" w:after="40"/>
              <w:jc w:val="center"/>
              <w:rPr>
                <w:bCs w:val="0"/>
                <w:sz w:val="20"/>
                <w:szCs w:val="20"/>
                <w:lang w:val="bg-BG"/>
              </w:rPr>
            </w:pPr>
            <w:r w:rsidRPr="00186BEF">
              <w:rPr>
                <w:sz w:val="20"/>
                <w:szCs w:val="20"/>
                <w:lang w:val="bg-BG"/>
              </w:rPr>
              <w:t>Общо</w:t>
            </w:r>
          </w:p>
        </w:tc>
        <w:tc>
          <w:tcPr>
            <w:tcW w:w="0" w:type="dxa"/>
            <w:shd w:val="clear" w:color="auto" w:fill="7F7F7F" w:themeFill="text1" w:themeFillTint="80"/>
            <w:noWrap/>
            <w:vAlign w:val="center"/>
          </w:tcPr>
          <w:p w14:paraId="44740C73" w14:textId="482E7C63" w:rsidR="008E4435" w:rsidRPr="00186BEF" w:rsidRDefault="006F7442"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lang w:val="bg-BG"/>
              </w:rPr>
            </w:pPr>
            <w:r w:rsidRPr="00186BEF">
              <w:rPr>
                <w:rFonts w:eastAsia="Times New Roman"/>
                <w:b/>
                <w:bCs/>
                <w:color w:val="FFFFFF" w:themeColor="background1"/>
                <w:sz w:val="20"/>
                <w:szCs w:val="20"/>
                <w:lang w:val="bg-BG"/>
              </w:rPr>
              <w:t>20</w:t>
            </w:r>
            <w:r w:rsidR="00593F57">
              <w:rPr>
                <w:rFonts w:eastAsia="Times New Roman"/>
                <w:b/>
                <w:bCs/>
                <w:color w:val="FFFFFF" w:themeColor="background1"/>
                <w:sz w:val="20"/>
                <w:szCs w:val="20"/>
                <w:lang w:val="bg-BG"/>
              </w:rPr>
              <w:t xml:space="preserve"> </w:t>
            </w:r>
            <w:r w:rsidRPr="00186BEF">
              <w:rPr>
                <w:rFonts w:eastAsia="Times New Roman"/>
                <w:b/>
                <w:bCs/>
                <w:color w:val="FFFFFF" w:themeColor="background1"/>
                <w:sz w:val="20"/>
                <w:szCs w:val="20"/>
                <w:lang w:val="bg-BG"/>
              </w:rPr>
              <w:t>326</w:t>
            </w:r>
          </w:p>
        </w:tc>
        <w:tc>
          <w:tcPr>
            <w:tcW w:w="0" w:type="dxa"/>
            <w:shd w:val="clear" w:color="auto" w:fill="7F7F7F" w:themeFill="text1" w:themeFillTint="80"/>
            <w:noWrap/>
            <w:vAlign w:val="center"/>
          </w:tcPr>
          <w:p w14:paraId="330E7510" w14:textId="5037F968" w:rsidR="008E4435" w:rsidRPr="00186BEF" w:rsidRDefault="0077586E"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lang w:val="bg-BG"/>
              </w:rPr>
            </w:pPr>
            <w:r w:rsidRPr="00186BEF">
              <w:rPr>
                <w:rFonts w:eastAsia="Times New Roman"/>
                <w:b/>
                <w:bCs/>
                <w:color w:val="FFFFFF" w:themeColor="background1"/>
                <w:sz w:val="20"/>
                <w:szCs w:val="20"/>
                <w:lang w:val="bg-BG"/>
              </w:rPr>
              <w:t>1</w:t>
            </w:r>
            <w:r w:rsidR="00593F57">
              <w:rPr>
                <w:rFonts w:eastAsia="Times New Roman"/>
                <w:b/>
                <w:bCs/>
                <w:color w:val="FFFFFF" w:themeColor="background1"/>
                <w:sz w:val="20"/>
                <w:szCs w:val="20"/>
                <w:lang w:val="bg-BG"/>
              </w:rPr>
              <w:t xml:space="preserve"> </w:t>
            </w:r>
            <w:r w:rsidRPr="00186BEF">
              <w:rPr>
                <w:rFonts w:eastAsia="Times New Roman"/>
                <w:b/>
                <w:bCs/>
                <w:color w:val="FFFFFF" w:themeColor="background1"/>
                <w:sz w:val="20"/>
                <w:szCs w:val="20"/>
                <w:lang w:val="bg-BG"/>
              </w:rPr>
              <w:t>528</w:t>
            </w:r>
            <w:r w:rsidR="00593F57">
              <w:rPr>
                <w:rFonts w:eastAsia="Times New Roman"/>
                <w:b/>
                <w:bCs/>
                <w:color w:val="FFFFFF" w:themeColor="background1"/>
                <w:sz w:val="20"/>
                <w:szCs w:val="20"/>
                <w:lang w:val="bg-BG"/>
              </w:rPr>
              <w:t xml:space="preserve"> </w:t>
            </w:r>
            <w:r w:rsidRPr="00186BEF">
              <w:rPr>
                <w:rFonts w:eastAsia="Times New Roman"/>
                <w:b/>
                <w:bCs/>
                <w:color w:val="FFFFFF" w:themeColor="background1"/>
                <w:sz w:val="20"/>
                <w:szCs w:val="20"/>
                <w:lang w:val="bg-BG"/>
              </w:rPr>
              <w:t>396</w:t>
            </w:r>
          </w:p>
        </w:tc>
        <w:tc>
          <w:tcPr>
            <w:tcW w:w="0" w:type="dxa"/>
            <w:shd w:val="clear" w:color="auto" w:fill="7F7F7F" w:themeFill="text1" w:themeFillTint="80"/>
            <w:vAlign w:val="center"/>
          </w:tcPr>
          <w:p w14:paraId="4CADC61F" w14:textId="4352D294"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lang w:val="bg-BG"/>
              </w:rPr>
            </w:pPr>
            <w:r w:rsidRPr="00186BEF">
              <w:rPr>
                <w:rFonts w:eastAsia="Times New Roman"/>
                <w:b/>
                <w:bCs/>
                <w:color w:val="FFFFFF" w:themeColor="background1"/>
                <w:sz w:val="20"/>
                <w:szCs w:val="20"/>
                <w:lang w:val="bg-BG"/>
              </w:rPr>
              <w:t>934</w:t>
            </w:r>
            <w:r w:rsidR="00593F57">
              <w:rPr>
                <w:rFonts w:eastAsia="Times New Roman"/>
                <w:b/>
                <w:bCs/>
                <w:color w:val="FFFFFF" w:themeColor="background1"/>
                <w:sz w:val="20"/>
                <w:szCs w:val="20"/>
                <w:lang w:val="bg-BG"/>
              </w:rPr>
              <w:t xml:space="preserve"> </w:t>
            </w:r>
            <w:r w:rsidRPr="00186BEF">
              <w:rPr>
                <w:rFonts w:eastAsia="Times New Roman"/>
                <w:b/>
                <w:bCs/>
                <w:color w:val="FFFFFF" w:themeColor="background1"/>
                <w:sz w:val="20"/>
                <w:szCs w:val="20"/>
                <w:lang w:val="bg-BG"/>
              </w:rPr>
              <w:t>227</w:t>
            </w:r>
          </w:p>
        </w:tc>
        <w:tc>
          <w:tcPr>
            <w:tcW w:w="0" w:type="dxa"/>
            <w:shd w:val="clear" w:color="auto" w:fill="7F7F7F" w:themeFill="text1" w:themeFillTint="80"/>
            <w:noWrap/>
            <w:vAlign w:val="center"/>
          </w:tcPr>
          <w:p w14:paraId="41966EE6" w14:textId="3FAD3A3F" w:rsidR="008E4435" w:rsidRPr="00186BEF" w:rsidRDefault="0077586E"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lang w:val="bg-BG"/>
              </w:rPr>
            </w:pPr>
            <w:r w:rsidRPr="00186BEF">
              <w:rPr>
                <w:rFonts w:eastAsia="Times New Roman"/>
                <w:b/>
                <w:bCs/>
                <w:color w:val="FFFFFF" w:themeColor="background1"/>
                <w:sz w:val="20"/>
                <w:szCs w:val="20"/>
                <w:lang w:val="bg-BG"/>
              </w:rPr>
              <w:t>1</w:t>
            </w:r>
            <w:r w:rsidR="00593F57">
              <w:rPr>
                <w:rFonts w:eastAsia="Times New Roman"/>
                <w:b/>
                <w:bCs/>
                <w:color w:val="FFFFFF" w:themeColor="background1"/>
                <w:sz w:val="20"/>
                <w:szCs w:val="20"/>
                <w:lang w:val="bg-BG"/>
              </w:rPr>
              <w:t xml:space="preserve"> </w:t>
            </w:r>
            <w:r w:rsidRPr="00186BEF">
              <w:rPr>
                <w:rFonts w:eastAsia="Times New Roman"/>
                <w:b/>
                <w:bCs/>
                <w:color w:val="FFFFFF" w:themeColor="background1"/>
                <w:sz w:val="20"/>
                <w:szCs w:val="20"/>
                <w:lang w:val="bg-BG"/>
              </w:rPr>
              <w:t>024</w:t>
            </w:r>
            <w:r w:rsidR="00593F57">
              <w:rPr>
                <w:rFonts w:eastAsia="Times New Roman"/>
                <w:b/>
                <w:bCs/>
                <w:color w:val="FFFFFF" w:themeColor="background1"/>
                <w:sz w:val="20"/>
                <w:szCs w:val="20"/>
                <w:lang w:val="bg-BG"/>
              </w:rPr>
              <w:t xml:space="preserve"> </w:t>
            </w:r>
            <w:r w:rsidRPr="00186BEF">
              <w:rPr>
                <w:rFonts w:eastAsia="Times New Roman"/>
                <w:b/>
                <w:bCs/>
                <w:color w:val="FFFFFF" w:themeColor="background1"/>
                <w:sz w:val="20"/>
                <w:szCs w:val="20"/>
                <w:lang w:val="bg-BG"/>
              </w:rPr>
              <w:t>326</w:t>
            </w:r>
          </w:p>
        </w:tc>
        <w:tc>
          <w:tcPr>
            <w:tcW w:w="0" w:type="dxa"/>
            <w:shd w:val="clear" w:color="auto" w:fill="7F7F7F" w:themeFill="text1" w:themeFillTint="80"/>
            <w:vAlign w:val="center"/>
          </w:tcPr>
          <w:p w14:paraId="43294D03" w14:textId="68C1CC5F" w:rsidR="008E4435" w:rsidRPr="00186BEF" w:rsidRDefault="008E4435" w:rsidP="004026B1">
            <w:pPr>
              <w:keepNext/>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lang w:val="bg-BG"/>
              </w:rPr>
            </w:pPr>
            <w:r w:rsidRPr="00186BEF">
              <w:rPr>
                <w:rFonts w:eastAsia="Times New Roman"/>
                <w:b/>
                <w:bCs/>
                <w:color w:val="FFFFFF" w:themeColor="background1"/>
                <w:sz w:val="20"/>
                <w:szCs w:val="20"/>
                <w:lang w:val="bg-BG"/>
              </w:rPr>
              <w:t>626</w:t>
            </w:r>
            <w:r w:rsidR="00593F57">
              <w:rPr>
                <w:rFonts w:eastAsia="Times New Roman"/>
                <w:b/>
                <w:bCs/>
                <w:color w:val="FFFFFF" w:themeColor="background1"/>
                <w:sz w:val="20"/>
                <w:szCs w:val="20"/>
                <w:lang w:val="bg-BG"/>
              </w:rPr>
              <w:t xml:space="preserve"> </w:t>
            </w:r>
            <w:r w:rsidRPr="00186BEF">
              <w:rPr>
                <w:rFonts w:eastAsia="Times New Roman"/>
                <w:b/>
                <w:bCs/>
                <w:color w:val="FFFFFF" w:themeColor="background1"/>
                <w:sz w:val="20"/>
                <w:szCs w:val="20"/>
                <w:lang w:val="bg-BG"/>
              </w:rPr>
              <w:t>116</w:t>
            </w:r>
          </w:p>
        </w:tc>
        <w:tc>
          <w:tcPr>
            <w:tcW w:w="0" w:type="dxa"/>
            <w:shd w:val="clear" w:color="auto" w:fill="7F7F7F" w:themeFill="text1" w:themeFillTint="80"/>
            <w:noWrap/>
            <w:vAlign w:val="center"/>
          </w:tcPr>
          <w:p w14:paraId="227C55AA" w14:textId="04309362" w:rsidR="008E4435" w:rsidRPr="00186BEF" w:rsidRDefault="0077586E" w:rsidP="004026B1">
            <w:pPr>
              <w:keepNext/>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lang w:val="bg-BG"/>
              </w:rPr>
            </w:pPr>
            <w:r w:rsidRPr="00186BEF">
              <w:rPr>
                <w:rFonts w:eastAsia="Times New Roman"/>
                <w:b/>
                <w:bCs/>
                <w:color w:val="FFFFFF" w:themeColor="background1"/>
                <w:sz w:val="20"/>
                <w:szCs w:val="20"/>
                <w:lang w:val="bg-BG"/>
              </w:rPr>
              <w:t>177</w:t>
            </w:r>
            <w:r w:rsidR="00593F57">
              <w:rPr>
                <w:rFonts w:eastAsia="Times New Roman"/>
                <w:b/>
                <w:bCs/>
                <w:color w:val="FFFFFF" w:themeColor="background1"/>
                <w:sz w:val="20"/>
                <w:szCs w:val="20"/>
                <w:lang w:val="bg-BG"/>
              </w:rPr>
              <w:t xml:space="preserve"> </w:t>
            </w:r>
            <w:r w:rsidRPr="00186BEF">
              <w:rPr>
                <w:rFonts w:eastAsia="Times New Roman"/>
                <w:b/>
                <w:bCs/>
                <w:color w:val="FFFFFF" w:themeColor="background1"/>
                <w:sz w:val="20"/>
                <w:szCs w:val="20"/>
                <w:lang w:val="bg-BG"/>
              </w:rPr>
              <w:t>483</w:t>
            </w:r>
          </w:p>
        </w:tc>
        <w:tc>
          <w:tcPr>
            <w:tcW w:w="0" w:type="dxa"/>
            <w:shd w:val="clear" w:color="auto" w:fill="7F7F7F" w:themeFill="text1" w:themeFillTint="80"/>
            <w:vAlign w:val="center"/>
          </w:tcPr>
          <w:p w14:paraId="16EF31FA" w14:textId="59E62159" w:rsidR="008E4435" w:rsidRPr="00186BEF" w:rsidRDefault="008E4435" w:rsidP="004026B1">
            <w:pPr>
              <w:keepNext/>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lang w:val="bg-BG"/>
              </w:rPr>
            </w:pPr>
            <w:r w:rsidRPr="00186BEF">
              <w:rPr>
                <w:rFonts w:eastAsia="Times New Roman"/>
                <w:b/>
                <w:bCs/>
                <w:color w:val="FFFFFF" w:themeColor="background1"/>
                <w:sz w:val="20"/>
                <w:szCs w:val="20"/>
                <w:lang w:val="bg-BG"/>
              </w:rPr>
              <w:t>108</w:t>
            </w:r>
            <w:r w:rsidR="00593F57">
              <w:rPr>
                <w:rFonts w:eastAsia="Times New Roman"/>
                <w:b/>
                <w:bCs/>
                <w:color w:val="FFFFFF" w:themeColor="background1"/>
                <w:sz w:val="20"/>
                <w:szCs w:val="20"/>
                <w:lang w:val="bg-BG"/>
              </w:rPr>
              <w:t xml:space="preserve"> </w:t>
            </w:r>
            <w:r w:rsidRPr="00186BEF">
              <w:rPr>
                <w:rFonts w:eastAsia="Times New Roman"/>
                <w:b/>
                <w:bCs/>
                <w:color w:val="FFFFFF" w:themeColor="background1"/>
                <w:sz w:val="20"/>
                <w:szCs w:val="20"/>
                <w:lang w:val="bg-BG"/>
              </w:rPr>
              <w:t>486</w:t>
            </w:r>
          </w:p>
        </w:tc>
      </w:tr>
    </w:tbl>
    <w:p w14:paraId="190053D5" w14:textId="4F23A110" w:rsidR="00F05EEA" w:rsidRPr="00186BEF" w:rsidRDefault="0092535B" w:rsidP="004026B1">
      <w:pPr>
        <w:pStyle w:val="Source"/>
        <w:spacing w:after="60"/>
        <w:rPr>
          <w:lang w:val="bg-BG"/>
        </w:rPr>
      </w:pPr>
      <w:r w:rsidRPr="00186BEF">
        <w:rPr>
          <w:iCs/>
          <w:lang w:val="bg-BG"/>
        </w:rPr>
        <w:t xml:space="preserve">Бележка: </w:t>
      </w:r>
      <w:r w:rsidR="00440557" w:rsidRPr="00186BEF">
        <w:rPr>
          <w:iCs/>
          <w:lang w:val="bg-BG"/>
        </w:rPr>
        <w:t xml:space="preserve">а) </w:t>
      </w:r>
      <w:r w:rsidRPr="00186BEF">
        <w:rPr>
          <w:iCs/>
          <w:lang w:val="bg-BG"/>
        </w:rPr>
        <w:t>обменен курс 1</w:t>
      </w:r>
      <w:r w:rsidR="00440557" w:rsidRPr="00186BEF">
        <w:rPr>
          <w:iCs/>
          <w:lang w:val="bg-BG"/>
        </w:rPr>
        <w:t xml:space="preserve"> </w:t>
      </w:r>
      <w:r w:rsidR="0063690C" w:rsidRPr="00186BEF">
        <w:rPr>
          <w:iCs/>
          <w:lang w:val="bg-BG"/>
        </w:rPr>
        <w:t>щ.д.</w:t>
      </w:r>
      <w:r w:rsidRPr="00186BEF">
        <w:rPr>
          <w:iCs/>
          <w:lang w:val="bg-BG"/>
        </w:rPr>
        <w:t xml:space="preserve"> = 1,636 лв.</w:t>
      </w:r>
    </w:p>
    <w:p w14:paraId="3C9CD3A4" w14:textId="00707814" w:rsidR="0092535B" w:rsidRPr="00186BEF" w:rsidRDefault="0092535B" w:rsidP="004026B1">
      <w:pPr>
        <w:pStyle w:val="Source"/>
        <w:spacing w:before="0" w:after="0"/>
        <w:rPr>
          <w:lang w:val="bg-BG"/>
        </w:rPr>
      </w:pPr>
      <w:r w:rsidRPr="00186BEF">
        <w:rPr>
          <w:iCs/>
          <w:lang w:val="bg-BG"/>
        </w:rPr>
        <w:t xml:space="preserve">Източник: </w:t>
      </w:r>
      <w:r w:rsidR="00440557" w:rsidRPr="00186BEF">
        <w:rPr>
          <w:iCs/>
          <w:lang w:val="bg-BG"/>
        </w:rPr>
        <w:t>НСИ</w:t>
      </w:r>
      <w:r w:rsidRPr="00186BEF">
        <w:rPr>
          <w:iCs/>
          <w:lang w:val="bg-BG"/>
        </w:rPr>
        <w:t>, 2017 г.</w:t>
      </w:r>
      <w:r w:rsidRPr="00186BEF">
        <w:rPr>
          <w:rStyle w:val="FootnoteReference"/>
          <w:rFonts w:asciiTheme="majorHAnsi" w:hAnsiTheme="majorHAnsi" w:cstheme="majorHAnsi"/>
          <w:iCs/>
          <w:sz w:val="20"/>
          <w:lang w:val="bg-BG"/>
        </w:rPr>
        <w:footnoteReference w:id="1"/>
      </w:r>
    </w:p>
    <w:p w14:paraId="67701C6F" w14:textId="77777777" w:rsidR="0012747F" w:rsidRPr="00186BEF" w:rsidRDefault="008F1AEF" w:rsidP="004026B1">
      <w:pPr>
        <w:pStyle w:val="Heading4"/>
        <w:rPr>
          <w:lang w:val="bg-BG"/>
        </w:rPr>
      </w:pPr>
      <w:bookmarkStart w:id="18" w:name="_Toc512430571"/>
      <w:r w:rsidRPr="00186BEF">
        <w:rPr>
          <w:bCs w:val="0"/>
          <w:lang w:val="bg-BG"/>
        </w:rPr>
        <w:lastRenderedPageBreak/>
        <w:t>Бедствия в исторически план</w:t>
      </w:r>
      <w:bookmarkEnd w:id="18"/>
    </w:p>
    <w:p w14:paraId="52FFB0B4" w14:textId="5402E583" w:rsidR="002A337B" w:rsidRPr="0005653A" w:rsidRDefault="002C2DA0" w:rsidP="004026B1">
      <w:pPr>
        <w:pStyle w:val="ListParagraph"/>
        <w:spacing w:after="120" w:line="276" w:lineRule="auto"/>
        <w:ind w:left="0"/>
        <w:contextualSpacing w:val="0"/>
        <w:jc w:val="both"/>
        <w:rPr>
          <w:rFonts w:ascii="Times New Roman" w:hAnsi="Times New Roman" w:cs="Times New Roman"/>
          <w:sz w:val="24"/>
          <w:szCs w:val="24"/>
          <w:lang w:val="bg-BG"/>
        </w:rPr>
      </w:pPr>
      <w:r w:rsidRPr="0005653A">
        <w:rPr>
          <w:rFonts w:ascii="Times New Roman" w:hAnsi="Times New Roman" w:cs="Times New Roman"/>
          <w:bCs/>
          <w:sz w:val="24"/>
          <w:szCs w:val="24"/>
          <w:lang w:val="bg-BG"/>
        </w:rPr>
        <w:t xml:space="preserve">Съгласно Международната база данни на бедствията </w:t>
      </w:r>
      <w:r w:rsidR="000956DF" w:rsidRPr="0005653A">
        <w:rPr>
          <w:rFonts w:ascii="Times New Roman" w:hAnsi="Times New Roman" w:cs="Times New Roman"/>
          <w:bCs/>
          <w:sz w:val="24"/>
          <w:szCs w:val="24"/>
          <w:lang w:val="bg-BG"/>
        </w:rPr>
        <w:t>„</w:t>
      </w:r>
      <w:r w:rsidRPr="0005653A">
        <w:rPr>
          <w:rFonts w:ascii="Times New Roman" w:hAnsi="Times New Roman" w:cs="Times New Roman"/>
          <w:bCs/>
          <w:sz w:val="24"/>
          <w:szCs w:val="24"/>
          <w:lang w:val="bg-BG"/>
        </w:rPr>
        <w:t>EM-DAT</w:t>
      </w:r>
      <w:r w:rsidR="000956DF" w:rsidRPr="0005653A">
        <w:rPr>
          <w:rFonts w:ascii="Times New Roman" w:hAnsi="Times New Roman" w:cs="Times New Roman"/>
          <w:bCs/>
          <w:sz w:val="24"/>
          <w:szCs w:val="24"/>
          <w:lang w:val="bg-BG"/>
        </w:rPr>
        <w:t>“</w:t>
      </w:r>
      <w:r w:rsidRPr="0005653A">
        <w:rPr>
          <w:rFonts w:ascii="Times New Roman" w:hAnsi="Times New Roman" w:cs="Times New Roman"/>
          <w:bCs/>
          <w:sz w:val="24"/>
          <w:szCs w:val="24"/>
          <w:lang w:val="bg-BG"/>
        </w:rPr>
        <w:t>, от 1977 г. насам в България са регистрирани 45 големи бедствия, като повече от 85</w:t>
      </w:r>
      <w:r w:rsidR="000956DF" w:rsidRPr="0005653A">
        <w:rPr>
          <w:rFonts w:ascii="Times New Roman" w:hAnsi="Times New Roman" w:cs="Times New Roman"/>
          <w:bCs/>
          <w:sz w:val="24"/>
          <w:szCs w:val="24"/>
          <w:lang w:val="bg-BG"/>
        </w:rPr>
        <w:t xml:space="preserve"> процента</w:t>
      </w:r>
      <w:r w:rsidRPr="0005653A">
        <w:rPr>
          <w:rFonts w:ascii="Times New Roman" w:hAnsi="Times New Roman" w:cs="Times New Roman"/>
          <w:bCs/>
          <w:sz w:val="24"/>
          <w:szCs w:val="24"/>
          <w:lang w:val="bg-BG"/>
        </w:rPr>
        <w:t xml:space="preserve"> от тях са свързани с метеорологични явления</w:t>
      </w:r>
      <w:r w:rsidR="00547E34" w:rsidRPr="0005653A">
        <w:rPr>
          <w:rFonts w:ascii="Times New Roman" w:hAnsi="Times New Roman" w:cs="Times New Roman"/>
          <w:bCs/>
          <w:sz w:val="24"/>
          <w:szCs w:val="24"/>
          <w:lang w:val="bg-BG"/>
        </w:rPr>
        <w:t>.</w:t>
      </w:r>
      <w:bookmarkStart w:id="19" w:name="_Ref516160662"/>
      <w:r w:rsidRPr="0005653A">
        <w:rPr>
          <w:rStyle w:val="FootnoteReference"/>
          <w:rFonts w:cs="Times New Roman"/>
          <w:szCs w:val="24"/>
          <w:lang w:val="bg-BG"/>
        </w:rPr>
        <w:footnoteReference w:id="2"/>
      </w:r>
      <w:bookmarkEnd w:id="19"/>
      <w:r w:rsidRPr="0005653A">
        <w:rPr>
          <w:rFonts w:ascii="Times New Roman" w:hAnsi="Times New Roman" w:cs="Times New Roman"/>
          <w:sz w:val="24"/>
          <w:szCs w:val="24"/>
          <w:lang w:val="bg-BG"/>
        </w:rPr>
        <w:t xml:space="preserve"> Тези бедствия причиняват преки щети в разме</w:t>
      </w:r>
      <w:r w:rsidR="000956DF" w:rsidRPr="0005653A">
        <w:rPr>
          <w:rFonts w:ascii="Times New Roman" w:hAnsi="Times New Roman" w:cs="Times New Roman"/>
          <w:sz w:val="24"/>
          <w:szCs w:val="24"/>
          <w:lang w:val="bg-BG"/>
        </w:rPr>
        <w:t>р на над 1,4 млрд. щ.д.</w:t>
      </w:r>
      <w:r w:rsidR="00593F57" w:rsidRPr="00593F57">
        <w:rPr>
          <w:rFonts w:ascii="Times New Roman" w:hAnsi="Times New Roman" w:cs="Times New Roman"/>
          <w:sz w:val="24"/>
          <w:szCs w:val="24"/>
          <w:vertAlign w:val="superscript"/>
          <w:lang w:val="bg-BG"/>
        </w:rPr>
        <w:fldChar w:fldCharType="begin"/>
      </w:r>
      <w:r w:rsidR="00593F57" w:rsidRPr="00593F57">
        <w:rPr>
          <w:rFonts w:ascii="Times New Roman" w:hAnsi="Times New Roman" w:cs="Times New Roman"/>
          <w:sz w:val="24"/>
          <w:szCs w:val="24"/>
          <w:vertAlign w:val="superscript"/>
          <w:lang w:val="bg-BG"/>
        </w:rPr>
        <w:instrText xml:space="preserve"> NOTEREF _Ref516160662 \h </w:instrText>
      </w:r>
      <w:r w:rsidR="00593F57">
        <w:rPr>
          <w:rFonts w:ascii="Times New Roman" w:hAnsi="Times New Roman" w:cs="Times New Roman"/>
          <w:sz w:val="24"/>
          <w:szCs w:val="24"/>
          <w:vertAlign w:val="superscript"/>
          <w:lang w:val="bg-BG"/>
        </w:rPr>
        <w:instrText xml:space="preserve"> \* MERGEFORMAT </w:instrText>
      </w:r>
      <w:r w:rsidR="00593F57" w:rsidRPr="00593F57">
        <w:rPr>
          <w:rFonts w:ascii="Times New Roman" w:hAnsi="Times New Roman" w:cs="Times New Roman"/>
          <w:sz w:val="24"/>
          <w:szCs w:val="24"/>
          <w:vertAlign w:val="superscript"/>
          <w:lang w:val="bg-BG"/>
        </w:rPr>
      </w:r>
      <w:r w:rsidR="00593F57" w:rsidRPr="00593F57">
        <w:rPr>
          <w:rFonts w:ascii="Times New Roman" w:hAnsi="Times New Roman" w:cs="Times New Roman"/>
          <w:sz w:val="24"/>
          <w:szCs w:val="24"/>
          <w:vertAlign w:val="superscript"/>
          <w:lang w:val="bg-BG"/>
        </w:rPr>
        <w:fldChar w:fldCharType="separate"/>
      </w:r>
      <w:r w:rsidR="005B4448">
        <w:rPr>
          <w:rFonts w:ascii="Times New Roman" w:hAnsi="Times New Roman" w:cs="Times New Roman"/>
          <w:sz w:val="24"/>
          <w:szCs w:val="24"/>
          <w:vertAlign w:val="superscript"/>
          <w:lang w:val="bg-BG"/>
        </w:rPr>
        <w:t>2</w:t>
      </w:r>
      <w:r w:rsidR="00593F57" w:rsidRPr="00593F57">
        <w:rPr>
          <w:rFonts w:ascii="Times New Roman" w:hAnsi="Times New Roman" w:cs="Times New Roman"/>
          <w:sz w:val="24"/>
          <w:szCs w:val="24"/>
          <w:vertAlign w:val="superscript"/>
          <w:lang w:val="bg-BG"/>
        </w:rPr>
        <w:fldChar w:fldCharType="end"/>
      </w:r>
      <w:r w:rsidRPr="0005653A">
        <w:rPr>
          <w:rFonts w:ascii="Times New Roman" w:hAnsi="Times New Roman" w:cs="Times New Roman"/>
          <w:sz w:val="24"/>
          <w:szCs w:val="24"/>
          <w:lang w:val="bg-BG"/>
        </w:rPr>
        <w:t xml:space="preserve"> Наводненията и екстремните температури са най-често срещани, като наводненията са отговорни за най-големия дял преки щети и засегнато население.</w:t>
      </w:r>
    </w:p>
    <w:p w14:paraId="362AD630" w14:textId="3D9F5CD4" w:rsidR="00707308" w:rsidRPr="0005653A" w:rsidRDefault="002C7492" w:rsidP="004026B1">
      <w:pPr>
        <w:pStyle w:val="ListParagraph"/>
        <w:spacing w:after="120" w:line="276" w:lineRule="auto"/>
        <w:ind w:left="0"/>
        <w:contextualSpacing w:val="0"/>
        <w:jc w:val="both"/>
        <w:rPr>
          <w:rFonts w:ascii="Times New Roman" w:hAnsi="Times New Roman" w:cs="Times New Roman"/>
          <w:sz w:val="24"/>
          <w:szCs w:val="24"/>
          <w:lang w:val="bg-BG"/>
        </w:rPr>
      </w:pPr>
      <w:r w:rsidRPr="0005653A">
        <w:rPr>
          <w:rFonts w:ascii="Times New Roman" w:hAnsi="Times New Roman" w:cs="Times New Roman"/>
          <w:bCs/>
          <w:sz w:val="24"/>
          <w:szCs w:val="24"/>
          <w:lang w:val="bg-BG"/>
        </w:rPr>
        <w:t>През 2005 г. например, наводнения в резултат на силни валежи и бури засягат общо 25 общини в България.</w:t>
      </w:r>
      <w:r w:rsidRPr="0005653A">
        <w:rPr>
          <w:rFonts w:ascii="Times New Roman" w:hAnsi="Times New Roman" w:cs="Times New Roman"/>
          <w:sz w:val="24"/>
          <w:szCs w:val="24"/>
          <w:lang w:val="bg-BG"/>
        </w:rPr>
        <w:t xml:space="preserve"> </w:t>
      </w:r>
      <w:r w:rsidRPr="0005653A">
        <w:rPr>
          <w:rFonts w:ascii="Times New Roman" w:hAnsi="Times New Roman" w:cs="Times New Roman"/>
          <w:bCs/>
          <w:sz w:val="24"/>
          <w:szCs w:val="24"/>
          <w:lang w:val="bg-BG"/>
        </w:rPr>
        <w:t>Наводненията причиняват огромни щети</w:t>
      </w:r>
      <w:r w:rsidRPr="0005653A">
        <w:rPr>
          <w:rFonts w:ascii="Times New Roman" w:hAnsi="Times New Roman" w:cs="Times New Roman"/>
          <w:sz w:val="24"/>
          <w:szCs w:val="24"/>
          <w:lang w:val="bg-BG"/>
        </w:rPr>
        <w:t xml:space="preserve"> върху </w:t>
      </w:r>
      <w:r w:rsidR="000956DF" w:rsidRPr="0005653A">
        <w:rPr>
          <w:rFonts w:ascii="Times New Roman" w:hAnsi="Times New Roman" w:cs="Times New Roman"/>
          <w:sz w:val="24"/>
          <w:szCs w:val="24"/>
          <w:lang w:val="bg-BG"/>
        </w:rPr>
        <w:t>обществени</w:t>
      </w:r>
      <w:r w:rsidRPr="0005653A">
        <w:rPr>
          <w:rFonts w:ascii="Times New Roman" w:hAnsi="Times New Roman" w:cs="Times New Roman"/>
          <w:sz w:val="24"/>
          <w:szCs w:val="24"/>
          <w:lang w:val="bg-BG"/>
        </w:rPr>
        <w:t xml:space="preserve"> и частни сгради и обекти на културното наследство, разрушават или повреждат мостове, диги и язовирни стени, нарушават системите за доставка на питейна вода, задействат свлачища и заливат земеделски земи. Железопътните линии, които свързват София със северната част на страната - Търговище, Шумен и Варна, са наводнени и железопътните комуникационни връзки са прекъснати</w:t>
      </w:r>
      <w:r w:rsidR="00547E34" w:rsidRPr="0005653A">
        <w:rPr>
          <w:rFonts w:ascii="Times New Roman" w:hAnsi="Times New Roman" w:cs="Times New Roman"/>
          <w:sz w:val="24"/>
          <w:szCs w:val="24"/>
          <w:lang w:val="bg-BG"/>
        </w:rPr>
        <w:t>.</w:t>
      </w:r>
      <w:r w:rsidRPr="0005653A">
        <w:rPr>
          <w:rStyle w:val="FootnoteReference"/>
          <w:rFonts w:cs="Times New Roman"/>
          <w:szCs w:val="24"/>
          <w:lang w:val="bg-BG"/>
        </w:rPr>
        <w:footnoteReference w:id="3"/>
      </w:r>
      <w:r w:rsidRPr="0005653A">
        <w:rPr>
          <w:rFonts w:ascii="Times New Roman" w:hAnsi="Times New Roman" w:cs="Times New Roman"/>
          <w:sz w:val="24"/>
          <w:szCs w:val="24"/>
          <w:lang w:val="bg-BG"/>
        </w:rPr>
        <w:t xml:space="preserve"> В редица общини е обявено бедствено положение. Наводненията </w:t>
      </w:r>
      <w:r w:rsidR="000956DF" w:rsidRPr="0005653A">
        <w:rPr>
          <w:rFonts w:ascii="Times New Roman" w:hAnsi="Times New Roman" w:cs="Times New Roman"/>
          <w:sz w:val="24"/>
          <w:szCs w:val="24"/>
          <w:lang w:val="bg-BG"/>
        </w:rPr>
        <w:t>вземат живота на 30 души, оставя</w:t>
      </w:r>
      <w:r w:rsidRPr="0005653A">
        <w:rPr>
          <w:rFonts w:ascii="Times New Roman" w:hAnsi="Times New Roman" w:cs="Times New Roman"/>
          <w:sz w:val="24"/>
          <w:szCs w:val="24"/>
          <w:lang w:val="bg-BG"/>
        </w:rPr>
        <w:t>т 14</w:t>
      </w:r>
      <w:r w:rsidR="00593F57">
        <w:rPr>
          <w:rFonts w:ascii="Times New Roman" w:hAnsi="Times New Roman" w:cs="Times New Roman"/>
          <w:sz w:val="24"/>
          <w:szCs w:val="24"/>
          <w:lang w:val="bg-BG"/>
        </w:rPr>
        <w:t xml:space="preserve"> </w:t>
      </w:r>
      <w:r w:rsidRPr="0005653A">
        <w:rPr>
          <w:rFonts w:ascii="Times New Roman" w:hAnsi="Times New Roman" w:cs="Times New Roman"/>
          <w:sz w:val="24"/>
          <w:szCs w:val="24"/>
          <w:lang w:val="bg-BG"/>
        </w:rPr>
        <w:t>000 без дом и засягат една четвърт от населението на страната. Причинените щети за по-малко от три месеца се оценяват на близо 600 мл</w:t>
      </w:r>
      <w:r w:rsidR="000956DF" w:rsidRPr="0005653A">
        <w:rPr>
          <w:rFonts w:ascii="Times New Roman" w:hAnsi="Times New Roman" w:cs="Times New Roman"/>
          <w:sz w:val="24"/>
          <w:szCs w:val="24"/>
          <w:lang w:val="bg-BG"/>
        </w:rPr>
        <w:t>н</w:t>
      </w:r>
      <w:r w:rsidRPr="0005653A">
        <w:rPr>
          <w:rFonts w:ascii="Times New Roman" w:hAnsi="Times New Roman" w:cs="Times New Roman"/>
          <w:sz w:val="24"/>
          <w:szCs w:val="24"/>
          <w:lang w:val="bg-BG"/>
        </w:rPr>
        <w:t>. щ</w:t>
      </w:r>
      <w:r w:rsidR="000956DF" w:rsidRPr="0005653A">
        <w:rPr>
          <w:rFonts w:ascii="Times New Roman" w:hAnsi="Times New Roman" w:cs="Times New Roman"/>
          <w:sz w:val="24"/>
          <w:szCs w:val="24"/>
          <w:lang w:val="bg-BG"/>
        </w:rPr>
        <w:t>.д.</w:t>
      </w:r>
      <w:bookmarkStart w:id="20" w:name="_Ref516160702"/>
      <w:r w:rsidRPr="0005653A">
        <w:rPr>
          <w:rStyle w:val="FootnoteReference"/>
          <w:rFonts w:cs="Times New Roman"/>
          <w:szCs w:val="24"/>
          <w:lang w:val="bg-BG"/>
        </w:rPr>
        <w:footnoteReference w:id="4"/>
      </w:r>
      <w:bookmarkEnd w:id="20"/>
      <w:r w:rsidRPr="0005653A">
        <w:rPr>
          <w:rFonts w:ascii="Times New Roman" w:hAnsi="Times New Roman" w:cs="Times New Roman"/>
          <w:sz w:val="24"/>
          <w:szCs w:val="24"/>
          <w:lang w:val="bg-BG"/>
        </w:rPr>
        <w:t xml:space="preserve"> През 2014 г.</w:t>
      </w:r>
      <w:r w:rsidRPr="00186BEF">
        <w:rPr>
          <w:rFonts w:ascii="Times New Roman" w:hAnsi="Times New Roman" w:cs="Times New Roman"/>
          <w:sz w:val="24"/>
          <w:szCs w:val="24"/>
          <w:lang w:val="bg-BG"/>
        </w:rPr>
        <w:t xml:space="preserve"> друго наводнение в северозападната част на страната отнема живота на поне 15 души и причинява щети за около 400 мл</w:t>
      </w:r>
      <w:r w:rsidR="000956DF" w:rsidRPr="00186BEF">
        <w:rPr>
          <w:rFonts w:ascii="Times New Roman" w:hAnsi="Times New Roman" w:cs="Times New Roman"/>
          <w:sz w:val="24"/>
          <w:szCs w:val="24"/>
          <w:lang w:val="bg-BG"/>
        </w:rPr>
        <w:t>н</w:t>
      </w:r>
      <w:r w:rsidRPr="00186BEF">
        <w:rPr>
          <w:rFonts w:ascii="Times New Roman" w:hAnsi="Times New Roman" w:cs="Times New Roman"/>
          <w:sz w:val="24"/>
          <w:szCs w:val="24"/>
          <w:lang w:val="bg-BG"/>
        </w:rPr>
        <w:t>. щ</w:t>
      </w:r>
      <w:r w:rsidR="000956DF" w:rsidRPr="00186BEF">
        <w:rPr>
          <w:rFonts w:ascii="Times New Roman" w:hAnsi="Times New Roman" w:cs="Times New Roman"/>
          <w:sz w:val="24"/>
          <w:szCs w:val="24"/>
          <w:lang w:val="bg-BG"/>
        </w:rPr>
        <w:t>.д.</w:t>
      </w:r>
      <w:r w:rsidR="00593F57" w:rsidRPr="00593F57">
        <w:rPr>
          <w:rFonts w:ascii="Times New Roman" w:hAnsi="Times New Roman" w:cs="Times New Roman"/>
          <w:sz w:val="24"/>
          <w:szCs w:val="24"/>
          <w:vertAlign w:val="superscript"/>
          <w:lang w:val="bg-BG"/>
        </w:rPr>
        <w:fldChar w:fldCharType="begin"/>
      </w:r>
      <w:r w:rsidR="00593F57" w:rsidRPr="00593F57">
        <w:rPr>
          <w:rFonts w:ascii="Times New Roman" w:hAnsi="Times New Roman" w:cs="Times New Roman"/>
          <w:sz w:val="24"/>
          <w:szCs w:val="24"/>
          <w:vertAlign w:val="superscript"/>
          <w:lang w:val="bg-BG"/>
        </w:rPr>
        <w:instrText xml:space="preserve"> NOTEREF _Ref516160702 \h </w:instrText>
      </w:r>
      <w:r w:rsidR="00593F57">
        <w:rPr>
          <w:rFonts w:ascii="Times New Roman" w:hAnsi="Times New Roman" w:cs="Times New Roman"/>
          <w:sz w:val="24"/>
          <w:szCs w:val="24"/>
          <w:vertAlign w:val="superscript"/>
          <w:lang w:val="bg-BG"/>
        </w:rPr>
        <w:instrText xml:space="preserve"> \* MERGEFORMAT </w:instrText>
      </w:r>
      <w:r w:rsidR="00593F57" w:rsidRPr="00593F57">
        <w:rPr>
          <w:rFonts w:ascii="Times New Roman" w:hAnsi="Times New Roman" w:cs="Times New Roman"/>
          <w:sz w:val="24"/>
          <w:szCs w:val="24"/>
          <w:vertAlign w:val="superscript"/>
          <w:lang w:val="bg-BG"/>
        </w:rPr>
      </w:r>
      <w:r w:rsidR="00593F57" w:rsidRPr="00593F57">
        <w:rPr>
          <w:rFonts w:ascii="Times New Roman" w:hAnsi="Times New Roman" w:cs="Times New Roman"/>
          <w:sz w:val="24"/>
          <w:szCs w:val="24"/>
          <w:vertAlign w:val="superscript"/>
          <w:lang w:val="bg-BG"/>
        </w:rPr>
        <w:fldChar w:fldCharType="separate"/>
      </w:r>
      <w:r w:rsidR="005B4448">
        <w:rPr>
          <w:rFonts w:ascii="Times New Roman" w:hAnsi="Times New Roman" w:cs="Times New Roman"/>
          <w:sz w:val="24"/>
          <w:szCs w:val="24"/>
          <w:vertAlign w:val="superscript"/>
          <w:lang w:val="bg-BG"/>
        </w:rPr>
        <w:t>4</w:t>
      </w:r>
      <w:r w:rsidR="00593F57" w:rsidRPr="00593F57">
        <w:rPr>
          <w:rFonts w:ascii="Times New Roman" w:hAnsi="Times New Roman" w:cs="Times New Roman"/>
          <w:sz w:val="24"/>
          <w:szCs w:val="24"/>
          <w:vertAlign w:val="superscript"/>
          <w:lang w:val="bg-BG"/>
        </w:rPr>
        <w:fldChar w:fldCharType="end"/>
      </w:r>
      <w:r w:rsidRPr="00186BEF">
        <w:rPr>
          <w:rFonts w:ascii="Times New Roman" w:hAnsi="Times New Roman" w:cs="Times New Roman"/>
          <w:sz w:val="24"/>
          <w:szCs w:val="24"/>
          <w:lang w:val="bg-BG"/>
        </w:rPr>
        <w:t xml:space="preserve"> </w:t>
      </w:r>
      <w:r w:rsidRPr="0005653A">
        <w:rPr>
          <w:rFonts w:ascii="Times New Roman" w:hAnsi="Times New Roman" w:cs="Times New Roman"/>
          <w:sz w:val="24"/>
          <w:szCs w:val="24"/>
          <w:lang w:val="bg-BG"/>
        </w:rPr>
        <w:t xml:space="preserve">Засегната е енергийна, комуникационна, водоснабдителна и транспортна инфраструктура, а </w:t>
      </w:r>
      <w:r w:rsidR="00440557" w:rsidRPr="0005653A">
        <w:rPr>
          <w:rFonts w:ascii="Times New Roman" w:hAnsi="Times New Roman" w:cs="Times New Roman"/>
          <w:sz w:val="24"/>
          <w:szCs w:val="24"/>
          <w:lang w:val="bg-BG"/>
        </w:rPr>
        <w:t xml:space="preserve">около </w:t>
      </w:r>
      <w:r w:rsidRPr="0005653A">
        <w:rPr>
          <w:rFonts w:ascii="Times New Roman" w:hAnsi="Times New Roman" w:cs="Times New Roman"/>
          <w:sz w:val="24"/>
          <w:szCs w:val="24"/>
          <w:lang w:val="bg-BG"/>
        </w:rPr>
        <w:t xml:space="preserve">700 жилища и </w:t>
      </w:r>
      <w:r w:rsidR="000956DF" w:rsidRPr="0005653A">
        <w:rPr>
          <w:rFonts w:ascii="Times New Roman" w:hAnsi="Times New Roman" w:cs="Times New Roman"/>
          <w:sz w:val="24"/>
          <w:szCs w:val="24"/>
          <w:lang w:val="bg-BG"/>
        </w:rPr>
        <w:t>обществени</w:t>
      </w:r>
      <w:r w:rsidRPr="0005653A">
        <w:rPr>
          <w:rFonts w:ascii="Times New Roman" w:hAnsi="Times New Roman" w:cs="Times New Roman"/>
          <w:sz w:val="24"/>
          <w:szCs w:val="24"/>
          <w:lang w:val="bg-BG"/>
        </w:rPr>
        <w:t xml:space="preserve"> сгради са наводнени. Кметът на Мизия обявява извънредно положение и над 800 души са евакуирани.</w:t>
      </w:r>
    </w:p>
    <w:p w14:paraId="2467BF63" w14:textId="48EA8DD2" w:rsidR="00F71557" w:rsidRPr="00186BEF" w:rsidRDefault="00426138" w:rsidP="004026B1">
      <w:pPr>
        <w:pStyle w:val="ListParagraph"/>
        <w:spacing w:after="120" w:line="276" w:lineRule="auto"/>
        <w:ind w:left="0"/>
        <w:contextualSpacing w:val="0"/>
        <w:jc w:val="both"/>
        <w:rPr>
          <w:rFonts w:ascii="Times New Roman" w:hAnsi="Times New Roman" w:cs="Times New Roman"/>
          <w:sz w:val="24"/>
          <w:szCs w:val="24"/>
          <w:lang w:val="bg-BG"/>
        </w:rPr>
      </w:pPr>
      <w:r w:rsidRPr="0005653A">
        <w:rPr>
          <w:rFonts w:ascii="Times New Roman" w:hAnsi="Times New Roman" w:cs="Times New Roman"/>
          <w:bCs/>
          <w:sz w:val="24"/>
          <w:szCs w:val="24"/>
          <w:lang w:val="bg-BG"/>
        </w:rPr>
        <w:t>През последните години земетресенията са сравнително рядко явление за България. Въпреки това, справка 200 години назад във времето сочи, че земетресения са отнели живота на стотици и са нанесли щети върху десетки хиляди сгради. Освен това, България става жертва на някои от най-силните земетресения в историята на Европа.</w:t>
      </w:r>
      <w:r w:rsidRPr="0005653A">
        <w:rPr>
          <w:rFonts w:ascii="Times New Roman" w:hAnsi="Times New Roman" w:cs="Times New Roman"/>
          <w:sz w:val="24"/>
          <w:szCs w:val="24"/>
          <w:lang w:val="bg-BG"/>
        </w:rPr>
        <w:t xml:space="preserve"> Следните събития са особено знач</w:t>
      </w:r>
      <w:r w:rsidR="000956DF" w:rsidRPr="0005653A">
        <w:rPr>
          <w:rFonts w:ascii="Times New Roman" w:hAnsi="Times New Roman" w:cs="Times New Roman"/>
          <w:sz w:val="24"/>
          <w:szCs w:val="24"/>
          <w:lang w:val="bg-BG"/>
        </w:rPr>
        <w:t>и</w:t>
      </w:r>
      <w:r w:rsidRPr="0005653A">
        <w:rPr>
          <w:rFonts w:ascii="Times New Roman" w:hAnsi="Times New Roman" w:cs="Times New Roman"/>
          <w:sz w:val="24"/>
          <w:szCs w:val="24"/>
          <w:lang w:val="bg-BG"/>
        </w:rPr>
        <w:t>ми. Градовете Русе, Силистра, Варна и Видин са почти унищожени през 1802 г. от земетресение с магнитуд 7,9. Земетресението от 1858 г. в близост до София с магни</w:t>
      </w:r>
      <w:r w:rsidR="000956DF" w:rsidRPr="0005653A">
        <w:rPr>
          <w:rFonts w:ascii="Times New Roman" w:hAnsi="Times New Roman" w:cs="Times New Roman"/>
          <w:sz w:val="24"/>
          <w:szCs w:val="24"/>
          <w:lang w:val="bg-BG"/>
        </w:rPr>
        <w:t>туд 6,3 нанася щети върху 70-80 процента</w:t>
      </w:r>
      <w:r w:rsidRPr="0005653A">
        <w:rPr>
          <w:rFonts w:ascii="Times New Roman" w:hAnsi="Times New Roman" w:cs="Times New Roman"/>
          <w:sz w:val="24"/>
          <w:szCs w:val="24"/>
          <w:lang w:val="bg-BG"/>
        </w:rPr>
        <w:t xml:space="preserve"> от сградите, включително</w:t>
      </w:r>
      <w:r w:rsidRPr="00186BEF">
        <w:rPr>
          <w:rFonts w:ascii="Times New Roman" w:hAnsi="Times New Roman" w:cs="Times New Roman"/>
          <w:sz w:val="24"/>
          <w:szCs w:val="24"/>
          <w:lang w:val="bg-BG"/>
        </w:rPr>
        <w:t xml:space="preserve"> върху важни културно-исторически обекти. През 1928 г. земетресение в Пловдив взема над 120 човешки жертви, оставя повече от 45</w:t>
      </w:r>
      <w:r w:rsidR="00593F57">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000 сериозно повредени или разрушени сгради след себе си, унищожава болница и отнема дома на над 260</w:t>
      </w:r>
      <w:r w:rsidR="00593F57">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000 души</w:t>
      </w:r>
      <w:r w:rsidR="00547E34" w:rsidRPr="00186BEF">
        <w:rPr>
          <w:rFonts w:ascii="Times New Roman" w:hAnsi="Times New Roman" w:cs="Times New Roman"/>
          <w:sz w:val="24"/>
          <w:szCs w:val="24"/>
          <w:lang w:val="bg-BG"/>
        </w:rPr>
        <w:t>.</w:t>
      </w:r>
      <w:r w:rsidR="00593F57" w:rsidRPr="00593F57">
        <w:rPr>
          <w:rFonts w:ascii="Times New Roman" w:hAnsi="Times New Roman" w:cs="Times New Roman"/>
          <w:sz w:val="24"/>
          <w:szCs w:val="24"/>
          <w:vertAlign w:val="superscript"/>
          <w:lang w:val="bg-BG"/>
        </w:rPr>
        <w:fldChar w:fldCharType="begin"/>
      </w:r>
      <w:r w:rsidR="00593F57" w:rsidRPr="00593F57">
        <w:rPr>
          <w:rFonts w:ascii="Times New Roman" w:hAnsi="Times New Roman" w:cs="Times New Roman"/>
          <w:sz w:val="24"/>
          <w:szCs w:val="24"/>
          <w:vertAlign w:val="superscript"/>
          <w:lang w:val="bg-BG"/>
        </w:rPr>
        <w:instrText xml:space="preserve"> NOTEREF _Ref516160702 \h </w:instrText>
      </w:r>
      <w:r w:rsidR="00593F57">
        <w:rPr>
          <w:rFonts w:ascii="Times New Roman" w:hAnsi="Times New Roman" w:cs="Times New Roman"/>
          <w:sz w:val="24"/>
          <w:szCs w:val="24"/>
          <w:vertAlign w:val="superscript"/>
          <w:lang w:val="bg-BG"/>
        </w:rPr>
        <w:instrText xml:space="preserve"> \* MERGEFORMAT </w:instrText>
      </w:r>
      <w:r w:rsidR="00593F57" w:rsidRPr="00593F57">
        <w:rPr>
          <w:rFonts w:ascii="Times New Roman" w:hAnsi="Times New Roman" w:cs="Times New Roman"/>
          <w:sz w:val="24"/>
          <w:szCs w:val="24"/>
          <w:vertAlign w:val="superscript"/>
          <w:lang w:val="bg-BG"/>
        </w:rPr>
      </w:r>
      <w:r w:rsidR="00593F57" w:rsidRPr="00593F57">
        <w:rPr>
          <w:rFonts w:ascii="Times New Roman" w:hAnsi="Times New Roman" w:cs="Times New Roman"/>
          <w:sz w:val="24"/>
          <w:szCs w:val="24"/>
          <w:vertAlign w:val="superscript"/>
          <w:lang w:val="bg-BG"/>
        </w:rPr>
        <w:fldChar w:fldCharType="separate"/>
      </w:r>
      <w:r w:rsidR="005B4448">
        <w:rPr>
          <w:rFonts w:ascii="Times New Roman" w:hAnsi="Times New Roman" w:cs="Times New Roman"/>
          <w:sz w:val="24"/>
          <w:szCs w:val="24"/>
          <w:vertAlign w:val="superscript"/>
          <w:lang w:val="bg-BG"/>
        </w:rPr>
        <w:t>4</w:t>
      </w:r>
      <w:r w:rsidR="00593F57" w:rsidRPr="00593F57">
        <w:rPr>
          <w:rFonts w:ascii="Times New Roman" w:hAnsi="Times New Roman" w:cs="Times New Roman"/>
          <w:sz w:val="24"/>
          <w:szCs w:val="24"/>
          <w:vertAlign w:val="superscript"/>
          <w:lang w:val="bg-BG"/>
        </w:rPr>
        <w:fldChar w:fldCharType="end"/>
      </w:r>
      <w:r w:rsidRPr="00186BEF">
        <w:rPr>
          <w:rFonts w:ascii="Times New Roman" w:hAnsi="Times New Roman" w:cs="Times New Roman"/>
          <w:sz w:val="24"/>
          <w:szCs w:val="24"/>
          <w:lang w:val="bg-BG"/>
        </w:rPr>
        <w:t xml:space="preserve"> Две събития през 1977 г. водят до срутването на няколко жилищни сгради и нанасят други щети. Не на последно място, през недалечната 1986 г. сравнително слабо земетресение (магнитуд 5,7) превръща 80</w:t>
      </w:r>
      <w:r w:rsidR="00FA064B" w:rsidRPr="00186BEF">
        <w:rPr>
          <w:rFonts w:ascii="Times New Roman" w:hAnsi="Times New Roman" w:cs="Times New Roman"/>
          <w:sz w:val="24"/>
          <w:szCs w:val="24"/>
          <w:lang w:val="bg-BG"/>
        </w:rPr>
        <w:t xml:space="preserve"> процента</w:t>
      </w:r>
      <w:r w:rsidRPr="00186BEF">
        <w:rPr>
          <w:rFonts w:ascii="Times New Roman" w:hAnsi="Times New Roman" w:cs="Times New Roman"/>
          <w:sz w:val="24"/>
          <w:szCs w:val="24"/>
          <w:lang w:val="bg-BG"/>
        </w:rPr>
        <w:t xml:space="preserve"> от сградите в град Стражица необитаеми.</w:t>
      </w:r>
    </w:p>
    <w:p w14:paraId="3B260B89" w14:textId="2378298C" w:rsidR="00D84683" w:rsidRPr="00186BEF" w:rsidRDefault="00D84683" w:rsidP="004026B1">
      <w:pPr>
        <w:pStyle w:val="Heading4"/>
        <w:rPr>
          <w:lang w:val="bg-BG"/>
        </w:rPr>
      </w:pPr>
      <w:bookmarkStart w:id="21" w:name="_Toc512430572"/>
      <w:r w:rsidRPr="00186BEF">
        <w:rPr>
          <w:bCs w:val="0"/>
          <w:lang w:val="bg-BG"/>
        </w:rPr>
        <w:t>Изменение на климата</w:t>
      </w:r>
      <w:bookmarkEnd w:id="21"/>
    </w:p>
    <w:bookmarkStart w:id="22" w:name="_Toc512442099"/>
    <w:p w14:paraId="3D95670E" w14:textId="6FC848A7" w:rsidR="000F6412" w:rsidRPr="00186BEF" w:rsidRDefault="00FC2A50" w:rsidP="004026B1">
      <w:pPr>
        <w:pStyle w:val="ListParagraph"/>
        <w:spacing w:after="120" w:line="276" w:lineRule="auto"/>
        <w:ind w:left="0"/>
        <w:contextualSpacing w:val="0"/>
        <w:jc w:val="both"/>
        <w:rPr>
          <w:lang w:val="bg-BG"/>
        </w:rPr>
      </w:pPr>
      <w:r w:rsidRPr="0005653A">
        <w:rPr>
          <w:rFonts w:ascii="Times New Roman" w:hAnsi="Times New Roman"/>
          <w:noProof/>
        </w:rPr>
        <w:lastRenderedPageBreak/>
        <mc:AlternateContent>
          <mc:Choice Requires="wpg">
            <w:drawing>
              <wp:anchor distT="0" distB="0" distL="114300" distR="114300" simplePos="0" relativeHeight="251661312" behindDoc="1" locked="0" layoutInCell="1" allowOverlap="1" wp14:anchorId="4E26650D" wp14:editId="6FEDD37A">
                <wp:simplePos x="0" y="0"/>
                <wp:positionH relativeFrom="column">
                  <wp:posOffset>2456815</wp:posOffset>
                </wp:positionH>
                <wp:positionV relativeFrom="paragraph">
                  <wp:posOffset>5715</wp:posOffset>
                </wp:positionV>
                <wp:extent cx="3267710" cy="4971415"/>
                <wp:effectExtent l="0" t="0" r="8890" b="635"/>
                <wp:wrapTight wrapText="left">
                  <wp:wrapPolygon edited="0">
                    <wp:start x="0" y="0"/>
                    <wp:lineTo x="0" y="11919"/>
                    <wp:lineTo x="378" y="20444"/>
                    <wp:lineTo x="1133" y="21189"/>
                    <wp:lineTo x="1763" y="21189"/>
                    <wp:lineTo x="1763" y="21520"/>
                    <wp:lineTo x="19014" y="21520"/>
                    <wp:lineTo x="19140" y="21189"/>
                    <wp:lineTo x="19518" y="20030"/>
                    <wp:lineTo x="19518" y="15892"/>
                    <wp:lineTo x="20022" y="15892"/>
                    <wp:lineTo x="21281" y="14898"/>
                    <wp:lineTo x="21533" y="6870"/>
                    <wp:lineTo x="21029" y="6622"/>
                    <wp:lineTo x="18888" y="6622"/>
                    <wp:lineTo x="18888" y="3973"/>
                    <wp:lineTo x="21533" y="3311"/>
                    <wp:lineTo x="21533" y="0"/>
                    <wp:lineTo x="0" y="0"/>
                  </wp:wrapPolygon>
                </wp:wrapTight>
                <wp:docPr id="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7710" cy="4971415"/>
                          <a:chOff x="0" y="-795"/>
                          <a:chExt cx="35547" cy="51028"/>
                        </a:xfrm>
                      </wpg:grpSpPr>
                      <wpg:grpSp>
                        <wpg:cNvPr id="3" name="Group 4"/>
                        <wpg:cNvGrpSpPr>
                          <a:grpSpLocks/>
                        </wpg:cNvGrpSpPr>
                        <wpg:grpSpPr bwMode="auto">
                          <a:xfrm>
                            <a:off x="0" y="-795"/>
                            <a:ext cx="35547" cy="48972"/>
                            <a:chOff x="0" y="-2002"/>
                            <a:chExt cx="34669" cy="48974"/>
                          </a:xfrm>
                        </wpg:grpSpPr>
                        <wpg:grpSp>
                          <wpg:cNvPr id="4" name="Group 30"/>
                          <wpg:cNvGrpSpPr>
                            <a:grpSpLocks/>
                          </wpg:cNvGrpSpPr>
                          <wpg:grpSpPr bwMode="auto">
                            <a:xfrm>
                              <a:off x="0" y="-2002"/>
                              <a:ext cx="34669" cy="48974"/>
                              <a:chOff x="0" y="-2002"/>
                              <a:chExt cx="34669" cy="48974"/>
                            </a:xfrm>
                          </wpg:grpSpPr>
                          <pic:pic xmlns:pic="http://schemas.openxmlformats.org/drawingml/2006/picture">
                            <pic:nvPicPr>
                              <pic:cNvPr id="5" name="Picture 1"/>
                              <pic:cNvPicPr>
                                <a:picLocks noChangeAspect="1" noChangeArrowheads="1"/>
                              </pic:cNvPicPr>
                            </pic:nvPicPr>
                            <pic:blipFill>
                              <a:blip r:embed="rId14">
                                <a:extLst>
                                  <a:ext uri="{28A0092B-C50C-407E-A947-70E740481C1C}">
                                    <a14:useLocalDpi xmlns:a14="http://schemas.microsoft.com/office/drawing/2010/main" val="0"/>
                                  </a:ext>
                                </a:extLst>
                              </a:blip>
                              <a:srcRect l="3328" t="6017" r="12740" b="2315"/>
                              <a:stretch>
                                <a:fillRect/>
                              </a:stretch>
                            </pic:blipFill>
                            <pic:spPr bwMode="auto">
                              <a:xfrm>
                                <a:off x="0" y="5645"/>
                                <a:ext cx="30079" cy="20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
                              <pic:cNvPicPr>
                                <a:picLocks noChangeAspect="1" noChangeArrowheads="1"/>
                              </pic:cNvPicPr>
                            </pic:nvPicPr>
                            <pic:blipFill>
                              <a:blip r:embed="rId15">
                                <a:extLst>
                                  <a:ext uri="{28A0092B-C50C-407E-A947-70E740481C1C}">
                                    <a14:useLocalDpi xmlns:a14="http://schemas.microsoft.com/office/drawing/2010/main" val="0"/>
                                  </a:ext>
                                </a:extLst>
                              </a:blip>
                              <a:srcRect l="1047" t="4588" r="-2" b="9"/>
                              <a:stretch>
                                <a:fillRect/>
                              </a:stretch>
                            </pic:blipFill>
                            <pic:spPr bwMode="auto">
                              <a:xfrm>
                                <a:off x="1033" y="26239"/>
                                <a:ext cx="30086" cy="20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0979" y="13755"/>
                                <a:ext cx="2946" cy="19812"/>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8"/>
                            <wps:cNvSpPr txBox="1">
                              <a:spLocks noChangeArrowheads="1"/>
                            </wps:cNvSpPr>
                            <wps:spPr bwMode="auto">
                              <a:xfrm>
                                <a:off x="0" y="-2002"/>
                                <a:ext cx="34669" cy="786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B53CA98" w14:textId="0E4E2047" w:rsidR="00EA1D20" w:rsidRPr="00FC2A50" w:rsidRDefault="00EA1D20" w:rsidP="00FC2A50">
                                  <w:pPr>
                                    <w:pStyle w:val="Caption"/>
                                    <w:spacing w:before="0" w:after="0"/>
                                    <w:rPr>
                                      <w:lang w:val="bg-BG"/>
                                    </w:rPr>
                                  </w:pPr>
                                  <w:bookmarkStart w:id="23" w:name="_Toc499818320"/>
                                  <w:bookmarkStart w:id="24" w:name="_Toc522473024"/>
                                  <w:bookmarkStart w:id="25" w:name="_Toc522473067"/>
                                  <w:bookmarkStart w:id="26" w:name="_Toc522482367"/>
                                  <w:r w:rsidRPr="002A55FC">
                                    <w:rPr>
                                      <w:bCs/>
                                      <w:lang w:val="bg-BG"/>
                                    </w:rPr>
                                    <w:t xml:space="preserve">Фигура </w:t>
                                  </w:r>
                                  <w:r w:rsidRPr="002A55FC">
                                    <w:rPr>
                                      <w:bCs/>
                                      <w:lang w:val="bg-BG"/>
                                    </w:rPr>
                                    <w:fldChar w:fldCharType="begin"/>
                                  </w:r>
                                  <w:r w:rsidRPr="002A55FC">
                                    <w:rPr>
                                      <w:bCs/>
                                      <w:lang w:val="bg-BG"/>
                                    </w:rPr>
                                    <w:instrText xml:space="preserve"> SEQ Figure \* ARABIC </w:instrText>
                                  </w:r>
                                  <w:r w:rsidRPr="002A55FC">
                                    <w:rPr>
                                      <w:bCs/>
                                      <w:lang w:val="bg-BG"/>
                                    </w:rPr>
                                    <w:fldChar w:fldCharType="separate"/>
                                  </w:r>
                                  <w:r>
                                    <w:rPr>
                                      <w:bCs/>
                                      <w:noProof/>
                                      <w:lang w:val="bg-BG"/>
                                    </w:rPr>
                                    <w:t>2</w:t>
                                  </w:r>
                                  <w:r w:rsidRPr="002A55FC">
                                    <w:rPr>
                                      <w:bCs/>
                                      <w:lang w:val="bg-BG"/>
                                    </w:rPr>
                                    <w:fldChar w:fldCharType="end"/>
                                  </w:r>
                                  <w:r w:rsidRPr="002A55FC">
                                    <w:rPr>
                                      <w:bCs/>
                                      <w:lang w:val="bg-BG"/>
                                    </w:rPr>
                                    <w:t>.</w:t>
                                  </w:r>
                                  <w:r w:rsidRPr="00FC2A50">
                                    <w:rPr>
                                      <w:bCs/>
                                      <w:lang w:val="bg-BG"/>
                                    </w:rPr>
                                    <w:t xml:space="preserve"> Средни годишни температури на въздуха за периода 1961–1990 г. (A); Песимистичен климатичен сценарий за средна годишна температура на въздуха към 2080 г. (Б)</w:t>
                                  </w:r>
                                  <w:bookmarkEnd w:id="23"/>
                                  <w:bookmarkEnd w:id="24"/>
                                  <w:bookmarkEnd w:id="25"/>
                                  <w:bookmarkEnd w:id="26"/>
                                </w:p>
                                <w:p w14:paraId="188FFDD1" w14:textId="77777777" w:rsidR="00EA1D20" w:rsidRPr="00FC2A50" w:rsidRDefault="00EA1D20" w:rsidP="0092535B">
                                  <w:pPr>
                                    <w:pStyle w:val="Caption"/>
                                    <w:rPr>
                                      <w:lang w:val="bg-BG"/>
                                    </w:rPr>
                                  </w:pPr>
                                </w:p>
                                <w:p w14:paraId="6708F12C" w14:textId="77777777" w:rsidR="00EA1D20" w:rsidRPr="00FC2A50" w:rsidRDefault="00EA1D20" w:rsidP="00174199">
                                  <w:pPr>
                                    <w:autoSpaceDE w:val="0"/>
                                    <w:autoSpaceDN w:val="0"/>
                                    <w:adjustRightInd w:val="0"/>
                                    <w:rPr>
                                      <w:i/>
                                      <w:iCs/>
                                      <w:color w:val="000000"/>
                                      <w:sz w:val="20"/>
                                      <w:szCs w:val="20"/>
                                      <w:lang w:val="bg-BG"/>
                                    </w:rPr>
                                  </w:pPr>
                                </w:p>
                              </w:txbxContent>
                            </wps:txbx>
                            <wps:bodyPr rot="0" vert="horz" wrap="square" lIns="91440" tIns="45720" rIns="91440" bIns="45720" anchor="t" anchorCtr="0" upright="1">
                              <a:noAutofit/>
                            </wps:bodyPr>
                          </wps:wsp>
                        </wpg:grpSp>
                        <wps:wsp>
                          <wps:cNvPr id="9" name="Text Box 31"/>
                          <wps:cNvSpPr txBox="1">
                            <a:spLocks noChangeArrowheads="1"/>
                          </wps:cNvSpPr>
                          <wps:spPr bwMode="auto">
                            <a:xfrm>
                              <a:off x="24251" y="21548"/>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E014B4" w14:textId="77777777" w:rsidR="00EA1D20" w:rsidRPr="00EE6A55" w:rsidRDefault="00EA1D20" w:rsidP="00174199">
                                <w:pPr>
                                  <w:jc w:val="center"/>
                                  <w:rPr>
                                    <w:b/>
                                    <w:bCs/>
                                    <w:sz w:val="36"/>
                                    <w:szCs w:val="36"/>
                                  </w:rPr>
                                </w:pPr>
                                <w:r>
                                  <w:rPr>
                                    <w:b/>
                                    <w:bCs/>
                                    <w:sz w:val="36"/>
                                    <w:szCs w:val="36"/>
                                  </w:rPr>
                                  <w:t>А</w:t>
                                </w:r>
                              </w:p>
                            </w:txbxContent>
                          </wps:txbx>
                          <wps:bodyPr rot="0" vert="horz" wrap="square" lIns="91440" tIns="45720" rIns="91440" bIns="45720" anchor="t" anchorCtr="0" upright="1">
                            <a:noAutofit/>
                          </wps:bodyPr>
                        </wps:wsp>
                        <wps:wsp>
                          <wps:cNvPr id="10" name="Text Box 454"/>
                          <wps:cNvSpPr txBox="1">
                            <a:spLocks noChangeArrowheads="1"/>
                          </wps:cNvSpPr>
                          <wps:spPr bwMode="auto">
                            <a:xfrm>
                              <a:off x="24728" y="41903"/>
                              <a:ext cx="5805"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298270" w14:textId="77777777" w:rsidR="00EA1D20" w:rsidRPr="00EE6A55" w:rsidRDefault="00EA1D20" w:rsidP="00174199">
                                <w:pPr>
                                  <w:jc w:val="center"/>
                                  <w:rPr>
                                    <w:b/>
                                    <w:bCs/>
                                    <w:sz w:val="36"/>
                                    <w:szCs w:val="36"/>
                                  </w:rPr>
                                </w:pPr>
                                <w:r>
                                  <w:rPr>
                                    <w:b/>
                                    <w:bCs/>
                                    <w:sz w:val="36"/>
                                    <w:szCs w:val="36"/>
                                  </w:rPr>
                                  <w:t>Б</w:t>
                                </w:r>
                              </w:p>
                            </w:txbxContent>
                          </wps:txbx>
                          <wps:bodyPr rot="0" vert="horz" wrap="square" lIns="91440" tIns="45720" rIns="91440" bIns="45720" anchor="t" anchorCtr="0" upright="1">
                            <a:noAutofit/>
                          </wps:bodyPr>
                        </wps:wsp>
                      </wpg:grpSp>
                      <wps:wsp>
                        <wps:cNvPr id="11" name="Text Box 454"/>
                        <wps:cNvSpPr txBox="1">
                          <a:spLocks noChangeArrowheads="1"/>
                        </wps:cNvSpPr>
                        <wps:spPr bwMode="auto">
                          <a:xfrm>
                            <a:off x="2382" y="47695"/>
                            <a:ext cx="29525" cy="2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E8C618" w14:textId="77777777" w:rsidR="00EA1D20" w:rsidRPr="00EE6A55" w:rsidRDefault="00EA1D20" w:rsidP="004026B1">
                              <w:pPr>
                                <w:pStyle w:val="Source"/>
                                <w:spacing w:before="0" w:after="0"/>
                              </w:pPr>
                              <w:proofErr w:type="spellStart"/>
                              <w:r>
                                <w:rPr>
                                  <w:iCs/>
                                </w:rPr>
                                <w:t>Източник</w:t>
                              </w:r>
                              <w:proofErr w:type="spellEnd"/>
                              <w:r>
                                <w:rPr>
                                  <w:iCs/>
                                </w:rPr>
                                <w:t>: НИМХ-БАН.</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E26650D" id="Group 19" o:spid="_x0000_s1026" style="position:absolute;left:0;text-align:left;margin-left:193.45pt;margin-top:.45pt;width:257.3pt;height:391.45pt;z-index:-251655168;mso-width-relative:margin;mso-height-relative:margin" coordorigin=",-795" coordsize="35547,510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">
                <v:group id="Group 4" o:spid="_x0000_s1027" style="position:absolute;top:-795;width:35547;height:48972" coordorigin=",-2002" coordsize="34669,4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30" o:spid="_x0000_s1028" style="position:absolute;top:-2002;width:34669;height:48974" coordorigin=",-2002" coordsize="34669,4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top:5645;width:30079;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">
                      <v:imagedata r:id="rId17" o:title="" croptop="3943f" cropbottom="1517f" cropleft="2181f" cropright="8349f"/>
                    </v:shape>
                    <v:shape id="Picture 2" o:spid="_x0000_s1030" type="#_x0000_t75" style="position:absolute;left:1033;top:26239;width:30086;height:20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">
                      <v:imagedata r:id="rId18" o:title="" croptop="3007f" cropbottom="6f" cropleft="686f" cropright="-1f"/>
                    </v:shape>
                    <v:shape id="Picture 3" o:spid="_x0000_s1031" type="#_x0000_t75" style="position:absolute;left:30979;top:13755;width:2946;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">
                      <v:imagedata r:id="rId19" o:title=""/>
                    </v:shape>
                    <v:shapetype id="_x0000_t202" coordsize="21600,21600" o:spt="202" path="m,l,21600r21600,l21600,xe">
                      <v:stroke joinstyle="miter"/>
                      <v:path gradientshapeok="t" o:connecttype="rect"/>
                    </v:shapetype>
                    <v:shape id="Text Box 8" o:spid="_x0000_s1032" type="#_x0000_t202" style="position:absolute;top:-2002;width:34669;height:7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" stroked="f" strokeweight=".5pt">
                      <v:textbox>
                        <w:txbxContent>
                          <w:p w14:paraId="3B53CA98" w14:textId="0E4E2047" w:rsidR="00EA1D20" w:rsidRPr="00FC2A50" w:rsidRDefault="00EA1D20" w:rsidP="00FC2A50">
                            <w:pPr>
                              <w:pStyle w:val="Caption"/>
                              <w:spacing w:before="0" w:after="0"/>
                              <w:rPr>
                                <w:lang w:val="bg-BG"/>
                              </w:rPr>
                            </w:pPr>
                            <w:bookmarkStart w:id="27" w:name="_Toc499818320"/>
                            <w:bookmarkStart w:id="28" w:name="_Toc522473024"/>
                            <w:bookmarkStart w:id="29" w:name="_Toc522473067"/>
                            <w:bookmarkStart w:id="30" w:name="_Toc522482367"/>
                            <w:r w:rsidRPr="002A55FC">
                              <w:rPr>
                                <w:bCs/>
                                <w:lang w:val="bg-BG"/>
                              </w:rPr>
                              <w:t xml:space="preserve">Фигура </w:t>
                            </w:r>
                            <w:r w:rsidRPr="002A55FC">
                              <w:rPr>
                                <w:bCs/>
                                <w:lang w:val="bg-BG"/>
                              </w:rPr>
                              <w:fldChar w:fldCharType="begin"/>
                            </w:r>
                            <w:r w:rsidRPr="002A55FC">
                              <w:rPr>
                                <w:bCs/>
                                <w:lang w:val="bg-BG"/>
                              </w:rPr>
                              <w:instrText xml:space="preserve"> SEQ Figure \* ARABIC </w:instrText>
                            </w:r>
                            <w:r w:rsidRPr="002A55FC">
                              <w:rPr>
                                <w:bCs/>
                                <w:lang w:val="bg-BG"/>
                              </w:rPr>
                              <w:fldChar w:fldCharType="separate"/>
                            </w:r>
                            <w:r>
                              <w:rPr>
                                <w:bCs/>
                                <w:noProof/>
                                <w:lang w:val="bg-BG"/>
                              </w:rPr>
                              <w:t>2</w:t>
                            </w:r>
                            <w:r w:rsidRPr="002A55FC">
                              <w:rPr>
                                <w:bCs/>
                                <w:lang w:val="bg-BG"/>
                              </w:rPr>
                              <w:fldChar w:fldCharType="end"/>
                            </w:r>
                            <w:r w:rsidRPr="002A55FC">
                              <w:rPr>
                                <w:bCs/>
                                <w:lang w:val="bg-BG"/>
                              </w:rPr>
                              <w:t>.</w:t>
                            </w:r>
                            <w:r w:rsidRPr="00FC2A50">
                              <w:rPr>
                                <w:bCs/>
                                <w:lang w:val="bg-BG"/>
                              </w:rPr>
                              <w:t xml:space="preserve"> Средни годишни температури на въздуха за периода 1961–1990 г. (A); Песимистичен климатичен сценарий за средна годишна температура на въздуха към 2080 г. (Б)</w:t>
                            </w:r>
                            <w:bookmarkEnd w:id="27"/>
                            <w:bookmarkEnd w:id="28"/>
                            <w:bookmarkEnd w:id="29"/>
                            <w:bookmarkEnd w:id="30"/>
                          </w:p>
                          <w:p w14:paraId="188FFDD1" w14:textId="77777777" w:rsidR="00EA1D20" w:rsidRPr="00FC2A50" w:rsidRDefault="00EA1D20" w:rsidP="0092535B">
                            <w:pPr>
                              <w:pStyle w:val="Caption"/>
                              <w:rPr>
                                <w:lang w:val="bg-BG"/>
                              </w:rPr>
                            </w:pPr>
                          </w:p>
                          <w:p w14:paraId="6708F12C" w14:textId="77777777" w:rsidR="00EA1D20" w:rsidRPr="00FC2A50" w:rsidRDefault="00EA1D20" w:rsidP="00174199">
                            <w:pPr>
                              <w:autoSpaceDE w:val="0"/>
                              <w:autoSpaceDN w:val="0"/>
                              <w:adjustRightInd w:val="0"/>
                              <w:rPr>
                                <w:i/>
                                <w:iCs/>
                                <w:color w:val="000000"/>
                                <w:sz w:val="20"/>
                                <w:szCs w:val="20"/>
                                <w:lang w:val="bg-BG"/>
                              </w:rPr>
                            </w:pPr>
                          </w:p>
                        </w:txbxContent>
                      </v:textbox>
                    </v:shape>
                  </v:group>
                  <v:shape id="Text Box 31" o:spid="_x0000_s1033" type="#_x0000_t202" style="position:absolute;left:24251;top:21548;width:5804;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5E014B4" w14:textId="77777777" w:rsidR="00EA1D20" w:rsidRPr="00EE6A55" w:rsidRDefault="00EA1D20" w:rsidP="00174199">
                          <w:pPr>
                            <w:jc w:val="center"/>
                            <w:rPr>
                              <w:b/>
                              <w:bCs/>
                              <w:sz w:val="36"/>
                              <w:szCs w:val="36"/>
                            </w:rPr>
                          </w:pPr>
                          <w:r>
                            <w:rPr>
                              <w:b/>
                              <w:bCs/>
                              <w:sz w:val="36"/>
                              <w:szCs w:val="36"/>
                            </w:rPr>
                            <w:t>А</w:t>
                          </w:r>
                        </w:p>
                      </w:txbxContent>
                    </v:textbox>
                  </v:shape>
                  <v:shape id="Text Box 454" o:spid="_x0000_s1034" type="#_x0000_t202" style="position:absolute;left:24728;top:41903;width:580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74298270" w14:textId="77777777" w:rsidR="00EA1D20" w:rsidRPr="00EE6A55" w:rsidRDefault="00EA1D20" w:rsidP="00174199">
                          <w:pPr>
                            <w:jc w:val="center"/>
                            <w:rPr>
                              <w:b/>
                              <w:bCs/>
                              <w:sz w:val="36"/>
                              <w:szCs w:val="36"/>
                            </w:rPr>
                          </w:pPr>
                          <w:r>
                            <w:rPr>
                              <w:b/>
                              <w:bCs/>
                              <w:sz w:val="36"/>
                              <w:szCs w:val="36"/>
                            </w:rPr>
                            <w:t>Б</w:t>
                          </w:r>
                        </w:p>
                      </w:txbxContent>
                    </v:textbox>
                  </v:shape>
                </v:group>
                <v:shape id="Text Box 454" o:spid="_x0000_s1035" type="#_x0000_t202" style="position:absolute;left:2382;top:47695;width:29525;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36E8C618" w14:textId="77777777" w:rsidR="00EA1D20" w:rsidRPr="00EE6A55" w:rsidRDefault="00EA1D20" w:rsidP="004026B1">
                        <w:pPr>
                          <w:pStyle w:val="Source"/>
                          <w:spacing w:before="0" w:after="0"/>
                        </w:pPr>
                        <w:r>
                          <w:rPr>
                            <w:iCs/>
                          </w:rPr>
                          <w:t>Източник: НИМХ-БАН.</w:t>
                        </w:r>
                      </w:p>
                    </w:txbxContent>
                  </v:textbox>
                </v:shape>
                <w10:wrap type="tight" side="left"/>
              </v:group>
            </w:pict>
          </mc:Fallback>
        </mc:AlternateContent>
      </w:r>
      <w:bookmarkEnd w:id="22"/>
      <w:r w:rsidR="009C4D88" w:rsidRPr="0005653A">
        <w:rPr>
          <w:rFonts w:ascii="Times New Roman" w:hAnsi="Times New Roman"/>
          <w:bCs/>
          <w:sz w:val="24"/>
          <w:szCs w:val="24"/>
          <w:lang w:val="bg-BG"/>
        </w:rPr>
        <w:t>В  България климатичните промени могат значително да увеличат проявата и мащабите на бедствията, свързани с метеорологични явления.</w:t>
      </w:r>
      <w:r w:rsidR="009C4D88" w:rsidRPr="0005653A">
        <w:rPr>
          <w:rFonts w:ascii="Times New Roman" w:hAnsi="Times New Roman"/>
          <w:sz w:val="24"/>
          <w:szCs w:val="24"/>
          <w:lang w:val="bg-BG"/>
        </w:rPr>
        <w:t xml:space="preserve"> Изследване на Националния институт по метеорология и хидрология </w:t>
      </w:r>
      <w:r w:rsidR="00236BA6">
        <w:rPr>
          <w:rFonts w:ascii="Times New Roman" w:hAnsi="Times New Roman"/>
          <w:sz w:val="24"/>
          <w:szCs w:val="24"/>
          <w:lang w:val="bg-BG"/>
        </w:rPr>
        <w:t>към</w:t>
      </w:r>
      <w:r w:rsidR="00236BA6" w:rsidRPr="0005653A">
        <w:rPr>
          <w:rFonts w:ascii="Times New Roman" w:hAnsi="Times New Roman"/>
          <w:sz w:val="24"/>
          <w:szCs w:val="24"/>
          <w:lang w:val="bg-BG"/>
        </w:rPr>
        <w:t xml:space="preserve"> </w:t>
      </w:r>
      <w:r w:rsidR="009C4D88" w:rsidRPr="0005653A">
        <w:rPr>
          <w:rFonts w:ascii="Times New Roman" w:hAnsi="Times New Roman"/>
          <w:sz w:val="24"/>
          <w:szCs w:val="24"/>
          <w:lang w:val="bg-BG"/>
        </w:rPr>
        <w:t>Българска</w:t>
      </w:r>
      <w:r w:rsidR="009C4D88" w:rsidRPr="00186BEF">
        <w:rPr>
          <w:rFonts w:ascii="Times New Roman" w:hAnsi="Times New Roman"/>
          <w:sz w:val="24"/>
          <w:szCs w:val="24"/>
          <w:lang w:val="bg-BG"/>
        </w:rPr>
        <w:t xml:space="preserve"> академия на науките (НИМХ-БАН) предвижда увеличение на годишната температура на въздуха в България с от 0,7°С до 1,8°С към 2020 г. Към 2050 г. и 2080 г. се очакват дори още по-високи температури, като прогнозите са съответно за увеличение между 1,6°C и 3,1°C и 2,9°C и 4,1°C. Като цяло, повишаването се очаква да е по-значително през летния сезон (от юли до септември). По отношение на валежите се очаква общо понижение на количествата, водещо до значително ограничаване на водните ресурси на страната. В този контекст, прогнозите сочат намаляване на об</w:t>
      </w:r>
      <w:r w:rsidR="00FA064B" w:rsidRPr="00186BEF">
        <w:rPr>
          <w:rFonts w:ascii="Times New Roman" w:hAnsi="Times New Roman"/>
          <w:sz w:val="24"/>
          <w:szCs w:val="24"/>
          <w:lang w:val="bg-BG"/>
        </w:rPr>
        <w:t>щия обем на валежите с около 10 процента</w:t>
      </w:r>
      <w:r w:rsidR="009C4D88" w:rsidRPr="00186BEF">
        <w:rPr>
          <w:rFonts w:ascii="Times New Roman" w:hAnsi="Times New Roman"/>
          <w:sz w:val="24"/>
          <w:szCs w:val="24"/>
          <w:lang w:val="bg-BG"/>
        </w:rPr>
        <w:t xml:space="preserve"> към 2020 г., 15</w:t>
      </w:r>
      <w:r w:rsidR="00FA064B" w:rsidRPr="00186BEF">
        <w:rPr>
          <w:rFonts w:ascii="Times New Roman" w:hAnsi="Times New Roman"/>
          <w:sz w:val="24"/>
          <w:szCs w:val="24"/>
          <w:lang w:val="bg-BG"/>
        </w:rPr>
        <w:t xml:space="preserve"> процента</w:t>
      </w:r>
      <w:r w:rsidR="009C4D88" w:rsidRPr="00186BEF">
        <w:rPr>
          <w:rFonts w:ascii="Times New Roman" w:hAnsi="Times New Roman"/>
          <w:sz w:val="24"/>
          <w:szCs w:val="24"/>
          <w:lang w:val="bg-BG"/>
        </w:rPr>
        <w:t xml:space="preserve"> към 2050 г. и до 30</w:t>
      </w:r>
      <w:r w:rsidR="00A60107" w:rsidRPr="00A60107">
        <w:rPr>
          <w:rFonts w:ascii="Times New Roman" w:hAnsi="Times New Roman"/>
          <w:sz w:val="24"/>
          <w:szCs w:val="24"/>
          <w:lang w:val="bg-BG"/>
        </w:rPr>
        <w:t>–</w:t>
      </w:r>
      <w:r w:rsidR="009C4D88" w:rsidRPr="00186BEF">
        <w:rPr>
          <w:rFonts w:ascii="Times New Roman" w:hAnsi="Times New Roman"/>
          <w:sz w:val="24"/>
          <w:szCs w:val="24"/>
          <w:lang w:val="bg-BG"/>
        </w:rPr>
        <w:t>40</w:t>
      </w:r>
      <w:r w:rsidR="00FA064B" w:rsidRPr="00186BEF">
        <w:rPr>
          <w:rFonts w:ascii="Times New Roman" w:hAnsi="Times New Roman"/>
          <w:sz w:val="24"/>
          <w:szCs w:val="24"/>
          <w:lang w:val="bg-BG"/>
        </w:rPr>
        <w:t xml:space="preserve"> процента</w:t>
      </w:r>
      <w:r w:rsidR="009C4D88" w:rsidRPr="00186BEF">
        <w:rPr>
          <w:rFonts w:ascii="Times New Roman" w:hAnsi="Times New Roman"/>
          <w:sz w:val="24"/>
          <w:szCs w:val="24"/>
          <w:lang w:val="bg-BG"/>
        </w:rPr>
        <w:t xml:space="preserve"> към 2080 г. Според повечето сценарии за изменение на климата валежите през зимните месеци вероятно ще се увеличат до края на века, но това увеличение се очаква да бъде компенсирано от осезаемото намаляване на валежите през летните месеци</w:t>
      </w:r>
      <w:r w:rsidR="00547E34" w:rsidRPr="00186BEF">
        <w:rPr>
          <w:rFonts w:ascii="Times New Roman" w:hAnsi="Times New Roman"/>
          <w:sz w:val="24"/>
          <w:szCs w:val="24"/>
          <w:lang w:val="bg-BG"/>
        </w:rPr>
        <w:t>.</w:t>
      </w:r>
    </w:p>
    <w:p w14:paraId="279F4739" w14:textId="77777777" w:rsidR="00F058DA" w:rsidRPr="00186BEF" w:rsidRDefault="00D90724" w:rsidP="004026B1">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Наличните сценарии за изменение на климата в България предвиждат тенденция на увеличаване на честотата на екстремните събития и бедствия, което се потвърждава от все по-често срещаните интензивни валежи, топли и студени вълни, наводнения и суши, ураганни ветрове, горски пожари и свлачища.</w:t>
      </w:r>
    </w:p>
    <w:p w14:paraId="247C25F5" w14:textId="77777777" w:rsidR="005B1BFC" w:rsidRPr="00186BEF" w:rsidRDefault="00E567B3" w:rsidP="004026B1">
      <w:pPr>
        <w:pStyle w:val="Heading1"/>
        <w:rPr>
          <w:lang w:val="bg-BG"/>
        </w:rPr>
      </w:pPr>
      <w:r w:rsidRPr="00186BEF">
        <w:rPr>
          <w:b w:val="0"/>
          <w:bCs w:val="0"/>
          <w:lang w:val="bg-BG"/>
        </w:rPr>
        <w:br w:type="page"/>
      </w:r>
      <w:bookmarkStart w:id="27" w:name="_Toc512430573"/>
      <w:bookmarkStart w:id="28" w:name="_Toc522472847"/>
      <w:bookmarkStart w:id="29" w:name="_Toc522472921"/>
      <w:bookmarkStart w:id="30" w:name="_Toc522482319"/>
      <w:r w:rsidRPr="00186BEF">
        <w:rPr>
          <w:lang w:val="bg-BG"/>
        </w:rPr>
        <w:lastRenderedPageBreak/>
        <w:t>Глава 1.</w:t>
      </w:r>
      <w:r w:rsidRPr="00186BEF">
        <w:rPr>
          <w:b w:val="0"/>
          <w:bCs w:val="0"/>
          <w:lang w:val="bg-BG"/>
        </w:rPr>
        <w:t xml:space="preserve"> </w:t>
      </w:r>
      <w:r w:rsidRPr="00186BEF">
        <w:rPr>
          <w:lang w:val="bg-BG"/>
        </w:rPr>
        <w:t>Оценка и анализ на риска и уязвимостта</w:t>
      </w:r>
      <w:bookmarkEnd w:id="27"/>
      <w:bookmarkEnd w:id="28"/>
      <w:bookmarkEnd w:id="29"/>
      <w:bookmarkEnd w:id="30"/>
      <w:r w:rsidRPr="00186BEF">
        <w:rPr>
          <w:b w:val="0"/>
          <w:bCs w:val="0"/>
          <w:lang w:val="bg-BG"/>
        </w:rPr>
        <w:t xml:space="preserve"> </w:t>
      </w:r>
    </w:p>
    <w:p w14:paraId="49C8F016" w14:textId="77777777" w:rsidR="00FA4E7A" w:rsidRPr="00186BEF" w:rsidRDefault="00FA4E7A" w:rsidP="004026B1">
      <w:pPr>
        <w:pStyle w:val="Heading2"/>
        <w:numPr>
          <w:ilvl w:val="1"/>
          <w:numId w:val="21"/>
        </w:numPr>
        <w:spacing w:before="120"/>
        <w:rPr>
          <w:rFonts w:eastAsiaTheme="majorEastAsia"/>
          <w:lang w:val="bg-BG"/>
        </w:rPr>
      </w:pPr>
      <w:bookmarkStart w:id="31" w:name="_Toc512635531"/>
      <w:bookmarkStart w:id="32" w:name="_Toc512634274"/>
      <w:bookmarkStart w:id="33" w:name="_Toc512596151"/>
      <w:bookmarkStart w:id="34" w:name="_Toc512442447"/>
      <w:bookmarkStart w:id="35" w:name="_Toc512442349"/>
      <w:bookmarkStart w:id="36" w:name="_Toc512442321"/>
      <w:bookmarkStart w:id="37" w:name="_Toc512442102"/>
      <w:bookmarkStart w:id="38" w:name="_Toc512442073"/>
      <w:bookmarkStart w:id="39" w:name="_Toc522472848"/>
      <w:bookmarkStart w:id="40" w:name="_Toc522472922"/>
      <w:bookmarkStart w:id="41" w:name="_Toc522482320"/>
      <w:bookmarkEnd w:id="31"/>
      <w:bookmarkEnd w:id="32"/>
      <w:bookmarkEnd w:id="33"/>
      <w:bookmarkEnd w:id="34"/>
      <w:bookmarkEnd w:id="35"/>
      <w:bookmarkEnd w:id="36"/>
      <w:bookmarkEnd w:id="37"/>
      <w:bookmarkEnd w:id="38"/>
      <w:r w:rsidRPr="00186BEF">
        <w:rPr>
          <w:rFonts w:eastAsiaTheme="majorEastAsia"/>
          <w:bCs/>
          <w:lang w:val="bg-BG"/>
        </w:rPr>
        <w:t>Хидрометеорологични заплахи</w:t>
      </w:r>
      <w:bookmarkEnd w:id="39"/>
      <w:bookmarkEnd w:id="40"/>
      <w:bookmarkEnd w:id="41"/>
    </w:p>
    <w:p w14:paraId="3CAF4BCB" w14:textId="77777777" w:rsidR="00330918" w:rsidRPr="00186BEF" w:rsidRDefault="00330918" w:rsidP="004026B1">
      <w:pPr>
        <w:pStyle w:val="Heading3"/>
        <w:numPr>
          <w:ilvl w:val="2"/>
          <w:numId w:val="21"/>
        </w:numPr>
        <w:rPr>
          <w:lang w:val="bg-BG"/>
        </w:rPr>
      </w:pPr>
      <w:bookmarkStart w:id="42" w:name="_Toc522472849"/>
      <w:bookmarkStart w:id="43" w:name="_Toc522472923"/>
      <w:bookmarkStart w:id="44" w:name="_Toc522482321"/>
      <w:r w:rsidRPr="00186BEF">
        <w:rPr>
          <w:bCs/>
          <w:iCs/>
          <w:lang w:val="bg-BG"/>
        </w:rPr>
        <w:t>Наводнения</w:t>
      </w:r>
      <w:bookmarkEnd w:id="42"/>
      <w:bookmarkEnd w:id="43"/>
      <w:bookmarkEnd w:id="44"/>
      <w:r w:rsidRPr="00186BEF">
        <w:rPr>
          <w:b w:val="0"/>
          <w:i w:val="0"/>
          <w:lang w:val="bg-BG"/>
        </w:rPr>
        <w:t xml:space="preserve"> </w:t>
      </w:r>
    </w:p>
    <w:p w14:paraId="2BFB6F62" w14:textId="43F91BDD" w:rsidR="001C165B" w:rsidRPr="00186BEF" w:rsidRDefault="009A60A6" w:rsidP="004026B1">
      <w:pPr>
        <w:pStyle w:val="ListParagraph"/>
        <w:spacing w:after="120" w:line="276" w:lineRule="auto"/>
        <w:ind w:left="0"/>
        <w:contextualSpacing w:val="0"/>
        <w:jc w:val="both"/>
        <w:rPr>
          <w:lang w:val="bg-BG"/>
        </w:rPr>
      </w:pPr>
      <w:r w:rsidRPr="00186BEF">
        <w:rPr>
          <w:rFonts w:ascii="Times New Roman" w:hAnsi="Times New Roman" w:cs="Times New Roman"/>
          <w:sz w:val="24"/>
          <w:szCs w:val="24"/>
          <w:lang w:val="bg-BG"/>
        </w:rPr>
        <w:t xml:space="preserve">Съгласно данните на </w:t>
      </w:r>
      <w:r w:rsidR="00440557" w:rsidRPr="00186BEF">
        <w:rPr>
          <w:rFonts w:ascii="Times New Roman" w:hAnsi="Times New Roman" w:cs="Times New Roman"/>
          <w:sz w:val="24"/>
          <w:szCs w:val="24"/>
          <w:lang w:val="bg-BG"/>
        </w:rPr>
        <w:t>НСИ</w:t>
      </w:r>
      <w:r w:rsidRPr="00186BEF">
        <w:rPr>
          <w:rFonts w:ascii="Times New Roman" w:hAnsi="Times New Roman" w:cs="Times New Roman"/>
          <w:sz w:val="24"/>
          <w:szCs w:val="24"/>
          <w:lang w:val="bg-BG"/>
        </w:rPr>
        <w:t>, най-често срещаните природни бедствия са наводненията. Между 2010 г. и 2016 г. наводнения са причинили щети за над 661 мл</w:t>
      </w:r>
      <w:r w:rsidR="003658DC" w:rsidRPr="00186BEF">
        <w:rPr>
          <w:rFonts w:ascii="Times New Roman" w:hAnsi="Times New Roman" w:cs="Times New Roman"/>
          <w:sz w:val="24"/>
          <w:szCs w:val="24"/>
          <w:lang w:val="bg-BG"/>
        </w:rPr>
        <w:t>н</w:t>
      </w:r>
      <w:r w:rsidRPr="00186BEF">
        <w:rPr>
          <w:rFonts w:ascii="Times New Roman" w:hAnsi="Times New Roman" w:cs="Times New Roman"/>
          <w:sz w:val="24"/>
          <w:szCs w:val="24"/>
          <w:lang w:val="bg-BG"/>
        </w:rPr>
        <w:t>. лв</w:t>
      </w:r>
      <w:r w:rsidR="003658DC"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 xml:space="preserve"> (или около 440 мл</w:t>
      </w:r>
      <w:r w:rsidR="003658DC" w:rsidRPr="00186BEF">
        <w:rPr>
          <w:rFonts w:ascii="Times New Roman" w:hAnsi="Times New Roman" w:cs="Times New Roman"/>
          <w:sz w:val="24"/>
          <w:szCs w:val="24"/>
          <w:lang w:val="bg-BG"/>
        </w:rPr>
        <w:t>н</w:t>
      </w:r>
      <w:r w:rsidRPr="00186BEF">
        <w:rPr>
          <w:rFonts w:ascii="Times New Roman" w:hAnsi="Times New Roman" w:cs="Times New Roman"/>
          <w:sz w:val="24"/>
          <w:szCs w:val="24"/>
          <w:lang w:val="bg-BG"/>
        </w:rPr>
        <w:t>. щ</w:t>
      </w:r>
      <w:r w:rsidR="003658DC" w:rsidRPr="00186BEF">
        <w:rPr>
          <w:rFonts w:ascii="Times New Roman" w:hAnsi="Times New Roman" w:cs="Times New Roman"/>
          <w:sz w:val="24"/>
          <w:szCs w:val="24"/>
          <w:lang w:val="bg-BG"/>
        </w:rPr>
        <w:t>.д.</w:t>
      </w:r>
      <w:r w:rsidRPr="00186BEF">
        <w:rPr>
          <w:rFonts w:ascii="Times New Roman" w:hAnsi="Times New Roman" w:cs="Times New Roman"/>
          <w:sz w:val="24"/>
          <w:szCs w:val="24"/>
          <w:lang w:val="bg-BG"/>
        </w:rPr>
        <w:t xml:space="preserve">). </w:t>
      </w:r>
    </w:p>
    <w:p w14:paraId="67ECC4C3" w14:textId="71983131" w:rsidR="00FC11A4" w:rsidRPr="00186BEF" w:rsidRDefault="005B1BFC" w:rsidP="004026B1">
      <w:pPr>
        <w:pStyle w:val="ListParagraph"/>
        <w:spacing w:after="120" w:line="276" w:lineRule="auto"/>
        <w:ind w:left="0"/>
        <w:contextualSpacing w:val="0"/>
        <w:jc w:val="both"/>
        <w:rPr>
          <w:lang w:val="bg-BG"/>
        </w:rPr>
      </w:pPr>
      <w:r w:rsidRPr="00186BEF">
        <w:rPr>
          <w:rFonts w:ascii="Times New Roman" w:hAnsi="Times New Roman"/>
          <w:sz w:val="24"/>
          <w:szCs w:val="24"/>
          <w:lang w:val="bg-BG"/>
        </w:rPr>
        <w:t xml:space="preserve">През 2013 г. правителството на България изготвя карти на районите под заплаха от наводнения за четирите </w:t>
      </w:r>
      <w:r w:rsidR="007769F4">
        <w:rPr>
          <w:rFonts w:ascii="Times New Roman" w:hAnsi="Times New Roman"/>
          <w:sz w:val="24"/>
          <w:szCs w:val="24"/>
          <w:lang w:val="bg-BG"/>
        </w:rPr>
        <w:t>района за басейново управление</w:t>
      </w:r>
      <w:r w:rsidRPr="00186BEF">
        <w:rPr>
          <w:rFonts w:ascii="Times New Roman" w:hAnsi="Times New Roman"/>
          <w:sz w:val="24"/>
          <w:szCs w:val="24"/>
          <w:lang w:val="bg-BG"/>
        </w:rPr>
        <w:t xml:space="preserve"> като част от Директивата на Е</w:t>
      </w:r>
      <w:r w:rsidR="00440557" w:rsidRPr="00186BEF">
        <w:rPr>
          <w:rFonts w:ascii="Times New Roman" w:hAnsi="Times New Roman"/>
          <w:sz w:val="24"/>
          <w:szCs w:val="24"/>
          <w:lang w:val="bg-BG"/>
        </w:rPr>
        <w:t>вропейския съюз (ЕС)</w:t>
      </w:r>
      <w:r w:rsidRPr="00186BEF">
        <w:rPr>
          <w:rFonts w:ascii="Times New Roman" w:hAnsi="Times New Roman"/>
          <w:sz w:val="24"/>
          <w:szCs w:val="24"/>
          <w:lang w:val="bg-BG"/>
        </w:rPr>
        <w:t xml:space="preserve"> за наводненията (виж </w:t>
      </w:r>
      <w:r w:rsidR="00FC2A50" w:rsidRPr="00186BEF">
        <w:rPr>
          <w:rFonts w:ascii="Times New Roman" w:hAnsi="Times New Roman"/>
          <w:b/>
          <w:bCs/>
          <w:i/>
          <w:iCs/>
          <w:sz w:val="24"/>
          <w:szCs w:val="24"/>
          <w:lang w:val="bg-BG"/>
        </w:rPr>
        <w:t>ф</w:t>
      </w:r>
      <w:r w:rsidRPr="00186BEF">
        <w:rPr>
          <w:rFonts w:ascii="Times New Roman" w:hAnsi="Times New Roman"/>
          <w:b/>
          <w:bCs/>
          <w:i/>
          <w:iCs/>
          <w:sz w:val="24"/>
          <w:szCs w:val="24"/>
          <w:lang w:val="bg-BG"/>
        </w:rPr>
        <w:t xml:space="preserve">игура </w:t>
      </w:r>
      <w:r w:rsidR="006D5469" w:rsidRPr="00186BEF">
        <w:rPr>
          <w:rFonts w:ascii="Times New Roman" w:hAnsi="Times New Roman"/>
          <w:b/>
          <w:bCs/>
          <w:i/>
          <w:iCs/>
          <w:sz w:val="24"/>
          <w:szCs w:val="24"/>
          <w:lang w:val="bg-BG"/>
        </w:rPr>
        <w:t>3</w:t>
      </w:r>
      <w:r w:rsidRPr="00186BEF">
        <w:rPr>
          <w:rFonts w:ascii="Times New Roman" w:hAnsi="Times New Roman"/>
          <w:sz w:val="24"/>
          <w:szCs w:val="24"/>
          <w:lang w:val="bg-BG"/>
        </w:rPr>
        <w:t xml:space="preserve">). За някои локации съществуват и модели за симулация на наводнения (165 модела са разработени към 2012 г.) (виж </w:t>
      </w:r>
      <w:r w:rsidR="00FC2A50" w:rsidRPr="00186BEF">
        <w:rPr>
          <w:rFonts w:ascii="Times New Roman" w:hAnsi="Times New Roman"/>
          <w:b/>
          <w:bCs/>
          <w:i/>
          <w:iCs/>
          <w:sz w:val="24"/>
          <w:szCs w:val="24"/>
          <w:lang w:val="bg-BG"/>
        </w:rPr>
        <w:t>ф</w:t>
      </w:r>
      <w:r w:rsidRPr="00186BEF">
        <w:rPr>
          <w:rFonts w:ascii="Times New Roman" w:hAnsi="Times New Roman"/>
          <w:b/>
          <w:bCs/>
          <w:i/>
          <w:iCs/>
          <w:sz w:val="24"/>
          <w:szCs w:val="24"/>
          <w:lang w:val="bg-BG"/>
        </w:rPr>
        <w:t xml:space="preserve">игура </w:t>
      </w:r>
      <w:r w:rsidR="006D5469" w:rsidRPr="00186BEF">
        <w:rPr>
          <w:rFonts w:ascii="Times New Roman" w:hAnsi="Times New Roman"/>
          <w:b/>
          <w:bCs/>
          <w:i/>
          <w:iCs/>
          <w:sz w:val="24"/>
          <w:szCs w:val="24"/>
          <w:lang w:val="bg-BG"/>
        </w:rPr>
        <w:t>4</w:t>
      </w:r>
      <w:r w:rsidRPr="00186BEF">
        <w:rPr>
          <w:rFonts w:ascii="Times New Roman" w:hAnsi="Times New Roman"/>
          <w:sz w:val="24"/>
          <w:szCs w:val="24"/>
          <w:lang w:val="bg-BG"/>
        </w:rPr>
        <w:t>).</w:t>
      </w:r>
      <w:r w:rsidRPr="00186BEF">
        <w:rPr>
          <w:lang w:val="bg-BG"/>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7"/>
        <w:gridCol w:w="4537"/>
      </w:tblGrid>
      <w:tr w:rsidR="00C35836" w:rsidRPr="00EA1D20" w14:paraId="54F5D1BC" w14:textId="77777777" w:rsidTr="004026B1">
        <w:tc>
          <w:tcPr>
            <w:tcW w:w="4537" w:type="dxa"/>
          </w:tcPr>
          <w:p w14:paraId="01455598" w14:textId="7D211905" w:rsidR="00C35836" w:rsidRPr="00186BEF" w:rsidRDefault="00C35836" w:rsidP="004026B1">
            <w:pPr>
              <w:pStyle w:val="Caption"/>
              <w:spacing w:before="120"/>
              <w:rPr>
                <w:lang w:val="bg-BG"/>
              </w:rPr>
            </w:pPr>
            <w:bookmarkStart w:id="45" w:name="_Toc522473025"/>
            <w:bookmarkStart w:id="46" w:name="_Toc522473068"/>
            <w:bookmarkStart w:id="47" w:name="_Toc522482368"/>
            <w:r w:rsidRPr="00186BEF">
              <w:rPr>
                <w:bCs/>
                <w:lang w:val="bg-BG"/>
              </w:rPr>
              <w:t xml:space="preserve">Фигура </w:t>
            </w:r>
            <w:r w:rsidR="007E2349" w:rsidRPr="00186BEF">
              <w:rPr>
                <w:bCs/>
                <w:lang w:val="bg-BG"/>
              </w:rPr>
              <w:fldChar w:fldCharType="begin"/>
            </w:r>
            <w:r w:rsidRPr="00186BEF">
              <w:rPr>
                <w:bCs/>
                <w:lang w:val="bg-BG"/>
              </w:rPr>
              <w:instrText xml:space="preserve"> SEQ Figure \* ARABIC </w:instrText>
            </w:r>
            <w:r w:rsidR="007E2349" w:rsidRPr="00186BEF">
              <w:rPr>
                <w:bCs/>
                <w:lang w:val="bg-BG"/>
              </w:rPr>
              <w:fldChar w:fldCharType="separate"/>
            </w:r>
            <w:r w:rsidR="005B4448">
              <w:rPr>
                <w:bCs/>
                <w:noProof/>
                <w:lang w:val="bg-BG"/>
              </w:rPr>
              <w:t>3</w:t>
            </w:r>
            <w:r w:rsidR="007E2349" w:rsidRPr="00186BEF">
              <w:rPr>
                <w:bCs/>
                <w:lang w:val="bg-BG"/>
              </w:rPr>
              <w:fldChar w:fldCharType="end"/>
            </w:r>
            <w:r w:rsidRPr="00186BEF">
              <w:rPr>
                <w:bCs/>
                <w:lang w:val="bg-BG"/>
              </w:rPr>
              <w:t>.</w:t>
            </w:r>
            <w:r w:rsidRPr="00186BEF">
              <w:rPr>
                <w:b w:val="0"/>
                <w:i w:val="0"/>
                <w:iCs w:val="0"/>
                <w:lang w:val="bg-BG"/>
              </w:rPr>
              <w:t xml:space="preserve"> </w:t>
            </w:r>
            <w:r w:rsidRPr="00186BEF">
              <w:rPr>
                <w:bCs/>
                <w:lang w:val="bg-BG"/>
              </w:rPr>
              <w:t>Моделиране на заплахата от наводнения за Пловдив</w:t>
            </w:r>
            <w:bookmarkEnd w:id="45"/>
            <w:bookmarkEnd w:id="46"/>
            <w:bookmarkEnd w:id="47"/>
          </w:p>
        </w:tc>
        <w:tc>
          <w:tcPr>
            <w:tcW w:w="4537" w:type="dxa"/>
          </w:tcPr>
          <w:p w14:paraId="5BF15925" w14:textId="14BAD3E2" w:rsidR="00C35836" w:rsidRPr="00186BEF" w:rsidRDefault="00C35836" w:rsidP="004026B1">
            <w:pPr>
              <w:pStyle w:val="Caption"/>
              <w:spacing w:before="120"/>
              <w:rPr>
                <w:lang w:val="bg-BG"/>
              </w:rPr>
            </w:pPr>
            <w:bookmarkStart w:id="48" w:name="_Toc522473026"/>
            <w:bookmarkStart w:id="49" w:name="_Toc522473069"/>
            <w:bookmarkStart w:id="50" w:name="_Toc522482369"/>
            <w:r w:rsidRPr="00186BEF">
              <w:rPr>
                <w:bCs/>
                <w:lang w:val="bg-BG"/>
              </w:rPr>
              <w:t xml:space="preserve">Фигура </w:t>
            </w:r>
            <w:r w:rsidR="007E2349" w:rsidRPr="00186BEF">
              <w:rPr>
                <w:bCs/>
                <w:lang w:val="bg-BG"/>
              </w:rPr>
              <w:fldChar w:fldCharType="begin"/>
            </w:r>
            <w:r w:rsidRPr="00186BEF">
              <w:rPr>
                <w:bCs/>
                <w:lang w:val="bg-BG"/>
              </w:rPr>
              <w:instrText xml:space="preserve"> SEQ Figure \* ARABIC </w:instrText>
            </w:r>
            <w:r w:rsidR="007E2349" w:rsidRPr="00186BEF">
              <w:rPr>
                <w:bCs/>
                <w:lang w:val="bg-BG"/>
              </w:rPr>
              <w:fldChar w:fldCharType="separate"/>
            </w:r>
            <w:r w:rsidR="005B4448">
              <w:rPr>
                <w:bCs/>
                <w:noProof/>
                <w:lang w:val="bg-BG"/>
              </w:rPr>
              <w:t>4</w:t>
            </w:r>
            <w:r w:rsidR="007E2349" w:rsidRPr="00186BEF">
              <w:rPr>
                <w:bCs/>
                <w:lang w:val="bg-BG"/>
              </w:rPr>
              <w:fldChar w:fldCharType="end"/>
            </w:r>
            <w:r w:rsidRPr="00186BEF">
              <w:rPr>
                <w:bCs/>
                <w:lang w:val="bg-BG"/>
              </w:rPr>
              <w:t>.</w:t>
            </w:r>
            <w:r w:rsidRPr="00186BEF">
              <w:rPr>
                <w:b w:val="0"/>
                <w:i w:val="0"/>
                <w:iCs w:val="0"/>
                <w:lang w:val="bg-BG"/>
              </w:rPr>
              <w:t xml:space="preserve"> </w:t>
            </w:r>
            <w:r w:rsidRPr="00186BEF">
              <w:rPr>
                <w:bCs/>
                <w:lang w:val="bg-BG"/>
              </w:rPr>
              <w:t>Карта на моделите за симулация на наводнения</w:t>
            </w:r>
            <w:bookmarkEnd w:id="48"/>
            <w:bookmarkEnd w:id="49"/>
            <w:bookmarkEnd w:id="50"/>
          </w:p>
        </w:tc>
      </w:tr>
      <w:tr w:rsidR="00C35836" w:rsidRPr="00186BEF" w14:paraId="523D77D1" w14:textId="77777777" w:rsidTr="004026B1">
        <w:tc>
          <w:tcPr>
            <w:tcW w:w="4537" w:type="dxa"/>
          </w:tcPr>
          <w:p w14:paraId="757BF0CF" w14:textId="77777777" w:rsidR="00C35836" w:rsidRPr="00186BEF" w:rsidRDefault="00C35836" w:rsidP="004026B1">
            <w:pPr>
              <w:pStyle w:val="ListParagraph"/>
              <w:ind w:left="0"/>
              <w:contextualSpacing w:val="0"/>
              <w:jc w:val="center"/>
              <w:rPr>
                <w:lang w:val="bg-BG"/>
              </w:rPr>
            </w:pPr>
            <w:r w:rsidRPr="00186BEF">
              <w:rPr>
                <w:rFonts w:ascii="Times New Roman" w:hAnsi="Times New Roman" w:cs="Times New Roman"/>
                <w:noProof/>
                <w:sz w:val="24"/>
                <w:szCs w:val="24"/>
              </w:rPr>
              <w:drawing>
                <wp:inline distT="0" distB="0" distL="0" distR="0" wp14:anchorId="39205EB2" wp14:editId="29DDA529">
                  <wp:extent cx="2804160" cy="2028190"/>
                  <wp:effectExtent l="19050" t="19050" r="10795"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10" t="599" r="1145" b="790"/>
                          <a:stretch/>
                        </pic:blipFill>
                        <pic:spPr bwMode="auto">
                          <a:xfrm>
                            <a:off x="0" y="0"/>
                            <a:ext cx="2804160" cy="2028190"/>
                          </a:xfrm>
                          <a:prstGeom prst="rect">
                            <a:avLst/>
                          </a:prstGeom>
                          <a:ln w="6350">
                            <a:solidFill>
                              <a:srgbClr val="5B9BD5"/>
                            </a:solidFill>
                          </a:ln>
                          <a:extLst>
                            <a:ext uri="{53640926-AAD7-44D8-BBD7-CCE9431645EC}">
                              <a14:shadowObscured xmlns:a14="http://schemas.microsoft.com/office/drawing/2010/main"/>
                            </a:ext>
                          </a:extLst>
                        </pic:spPr>
                      </pic:pic>
                    </a:graphicData>
                  </a:graphic>
                </wp:inline>
              </w:drawing>
            </w:r>
          </w:p>
        </w:tc>
        <w:tc>
          <w:tcPr>
            <w:tcW w:w="4537" w:type="dxa"/>
          </w:tcPr>
          <w:p w14:paraId="2ED23B66" w14:textId="77777777" w:rsidR="00C35836" w:rsidRPr="00186BEF" w:rsidRDefault="00C35836" w:rsidP="004026B1">
            <w:pPr>
              <w:pStyle w:val="ListParagraph"/>
              <w:ind w:left="0"/>
              <w:contextualSpacing w:val="0"/>
              <w:jc w:val="center"/>
              <w:rPr>
                <w:lang w:val="bg-BG"/>
              </w:rPr>
            </w:pPr>
            <w:r w:rsidRPr="00186BEF">
              <w:rPr>
                <w:rFonts w:ascii="Times New Roman" w:hAnsi="Times New Roman" w:cs="Times New Roman"/>
                <w:noProof/>
                <w:sz w:val="24"/>
                <w:szCs w:val="24"/>
              </w:rPr>
              <w:drawing>
                <wp:inline distT="0" distB="0" distL="0" distR="0" wp14:anchorId="3715EF36" wp14:editId="5F86B1DF">
                  <wp:extent cx="2836139" cy="2027857"/>
                  <wp:effectExtent l="19050" t="19050" r="2159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95" t="926" r="528" b="1204"/>
                          <a:stretch/>
                        </pic:blipFill>
                        <pic:spPr bwMode="auto">
                          <a:xfrm>
                            <a:off x="0" y="0"/>
                            <a:ext cx="2839832" cy="2030497"/>
                          </a:xfrm>
                          <a:prstGeom prst="rect">
                            <a:avLst/>
                          </a:prstGeom>
                          <a:ln w="6350">
                            <a:solidFill>
                              <a:srgbClr val="5B9BD5"/>
                            </a:solidFill>
                          </a:ln>
                          <a:extLst>
                            <a:ext uri="{53640926-AAD7-44D8-BBD7-CCE9431645EC}">
                              <a14:shadowObscured xmlns:a14="http://schemas.microsoft.com/office/drawing/2010/main"/>
                            </a:ext>
                          </a:extLst>
                        </pic:spPr>
                      </pic:pic>
                    </a:graphicData>
                  </a:graphic>
                </wp:inline>
              </w:drawing>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7"/>
        <w:gridCol w:w="4537"/>
      </w:tblGrid>
      <w:tr w:rsidR="006D5469" w:rsidRPr="00186BEF" w14:paraId="24E03D85" w14:textId="77777777" w:rsidTr="007756E0">
        <w:trPr>
          <w:trHeight w:val="73"/>
        </w:trPr>
        <w:tc>
          <w:tcPr>
            <w:tcW w:w="4537" w:type="dxa"/>
          </w:tcPr>
          <w:p w14:paraId="6BF63B8F" w14:textId="05621698" w:rsidR="006D5469" w:rsidRPr="00186BEF" w:rsidRDefault="006D5469" w:rsidP="002B0824">
            <w:pPr>
              <w:pStyle w:val="Source"/>
              <w:spacing w:after="40"/>
              <w:rPr>
                <w:lang w:val="bg-BG"/>
              </w:rPr>
            </w:pPr>
            <w:r w:rsidRPr="00186BEF">
              <w:rPr>
                <w:lang w:val="bg-BG"/>
              </w:rPr>
              <w:t xml:space="preserve">Източник: </w:t>
            </w:r>
            <w:r w:rsidR="00500ED7">
              <w:rPr>
                <w:lang w:val="bg-BG"/>
              </w:rPr>
              <w:t>МОСВ</w:t>
            </w:r>
            <w:r w:rsidRPr="00186BEF">
              <w:rPr>
                <w:lang w:val="bg-BG"/>
              </w:rPr>
              <w:t>, 2013 г.</w:t>
            </w:r>
          </w:p>
        </w:tc>
        <w:tc>
          <w:tcPr>
            <w:tcW w:w="4537" w:type="dxa"/>
          </w:tcPr>
          <w:p w14:paraId="6057D701" w14:textId="34109E67" w:rsidR="006D5469" w:rsidRPr="00186BEF" w:rsidRDefault="006D5469" w:rsidP="002B0824">
            <w:pPr>
              <w:pStyle w:val="Source"/>
              <w:spacing w:after="40"/>
              <w:rPr>
                <w:rFonts w:ascii="Times New Roman" w:hAnsi="Times New Roman" w:cs="Times New Roman"/>
                <w:sz w:val="24"/>
                <w:szCs w:val="24"/>
                <w:lang w:val="bg-BG"/>
              </w:rPr>
            </w:pPr>
            <w:r w:rsidRPr="00186BEF">
              <w:rPr>
                <w:lang w:val="bg-BG"/>
              </w:rPr>
              <w:t xml:space="preserve">Източник: </w:t>
            </w:r>
            <w:r w:rsidR="00500ED7">
              <w:rPr>
                <w:lang w:val="bg-BG"/>
              </w:rPr>
              <w:t>АУРЕ-РЕСАК</w:t>
            </w:r>
            <w:r w:rsidRPr="00186BEF">
              <w:rPr>
                <w:lang w:val="bg-BG"/>
              </w:rPr>
              <w:t>, 2012 г.</w:t>
            </w:r>
          </w:p>
        </w:tc>
      </w:tr>
    </w:tbl>
    <w:p w14:paraId="1B2A7CDF" w14:textId="6AFB11DF" w:rsidR="005B1BFC" w:rsidRPr="00186BEF" w:rsidRDefault="000B36AB" w:rsidP="007756E0">
      <w:pPr>
        <w:pStyle w:val="ListParagraph"/>
        <w:spacing w:before="200"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Допълнителна оценка на риска от наводнения е предприета от Световната банка и Глобалният инструмент за ограничаване на бедствията и възстановяване</w:t>
      </w:r>
      <w:r w:rsidR="00547E34" w:rsidRPr="00186BEF">
        <w:rPr>
          <w:rFonts w:ascii="Times New Roman" w:hAnsi="Times New Roman"/>
          <w:sz w:val="24"/>
          <w:szCs w:val="24"/>
          <w:lang w:val="bg-BG"/>
        </w:rPr>
        <w:t>.</w:t>
      </w:r>
      <w:r w:rsidRPr="00186BEF">
        <w:rPr>
          <w:rStyle w:val="FootnoteReference"/>
          <w:lang w:val="bg-BG"/>
        </w:rPr>
        <w:footnoteReference w:id="5"/>
      </w:r>
      <w:r w:rsidRPr="00186BEF">
        <w:rPr>
          <w:rFonts w:ascii="Times New Roman" w:hAnsi="Times New Roman"/>
          <w:sz w:val="24"/>
          <w:szCs w:val="24"/>
          <w:lang w:val="bg-BG"/>
        </w:rPr>
        <w:t xml:space="preserve"> Тя заключва, че средно </w:t>
      </w:r>
      <w:r w:rsidR="003658DC" w:rsidRPr="00186BEF">
        <w:rPr>
          <w:rFonts w:ascii="Times New Roman" w:hAnsi="Times New Roman"/>
          <w:sz w:val="24"/>
          <w:szCs w:val="24"/>
          <w:lang w:val="bg-BG"/>
        </w:rPr>
        <w:t>около</w:t>
      </w:r>
      <w:r w:rsidRPr="00186BEF">
        <w:rPr>
          <w:rFonts w:ascii="Times New Roman" w:hAnsi="Times New Roman"/>
          <w:sz w:val="24"/>
          <w:szCs w:val="24"/>
          <w:lang w:val="bg-BG"/>
        </w:rPr>
        <w:t xml:space="preserve"> 80</w:t>
      </w:r>
      <w:r w:rsidR="00593F57">
        <w:rPr>
          <w:rFonts w:ascii="Times New Roman" w:hAnsi="Times New Roman"/>
          <w:sz w:val="24"/>
          <w:szCs w:val="24"/>
          <w:lang w:val="bg-BG"/>
        </w:rPr>
        <w:t xml:space="preserve"> </w:t>
      </w:r>
      <w:r w:rsidRPr="00186BEF">
        <w:rPr>
          <w:rFonts w:ascii="Times New Roman" w:hAnsi="Times New Roman"/>
          <w:sz w:val="24"/>
          <w:szCs w:val="24"/>
          <w:lang w:val="bg-BG"/>
        </w:rPr>
        <w:t xml:space="preserve">000 души </w:t>
      </w:r>
      <w:r w:rsidR="003658DC" w:rsidRPr="00186BEF">
        <w:rPr>
          <w:rFonts w:ascii="Times New Roman" w:hAnsi="Times New Roman"/>
          <w:sz w:val="24"/>
          <w:szCs w:val="24"/>
          <w:lang w:val="bg-BG"/>
        </w:rPr>
        <w:t>годишно</w:t>
      </w:r>
      <w:r w:rsidRPr="00186BEF">
        <w:rPr>
          <w:rFonts w:ascii="Times New Roman" w:hAnsi="Times New Roman"/>
          <w:sz w:val="24"/>
          <w:szCs w:val="24"/>
          <w:lang w:val="bg-BG"/>
        </w:rPr>
        <w:t xml:space="preserve"> ще бъдат засегнати от наводнения, със средногодишен ефект върху брутния вътрешен продукт (БВП) в размер на 400 мл</w:t>
      </w:r>
      <w:r w:rsidR="003658DC" w:rsidRPr="00186BEF">
        <w:rPr>
          <w:rFonts w:ascii="Times New Roman" w:hAnsi="Times New Roman"/>
          <w:sz w:val="24"/>
          <w:szCs w:val="24"/>
          <w:lang w:val="bg-BG"/>
        </w:rPr>
        <w:t>н</w:t>
      </w:r>
      <w:r w:rsidRPr="00186BEF">
        <w:rPr>
          <w:rFonts w:ascii="Times New Roman" w:hAnsi="Times New Roman"/>
          <w:sz w:val="24"/>
          <w:szCs w:val="24"/>
          <w:lang w:val="bg-BG"/>
        </w:rPr>
        <w:t>. щ</w:t>
      </w:r>
      <w:r w:rsidR="003658DC" w:rsidRPr="00186BEF">
        <w:rPr>
          <w:rFonts w:ascii="Times New Roman" w:hAnsi="Times New Roman"/>
          <w:sz w:val="24"/>
          <w:szCs w:val="24"/>
          <w:lang w:val="bg-BG"/>
        </w:rPr>
        <w:t>.д.</w:t>
      </w:r>
      <w:r w:rsidRPr="00186BEF">
        <w:rPr>
          <w:rStyle w:val="FootnoteReference"/>
          <w:lang w:val="bg-BG"/>
        </w:rPr>
        <w:footnoteReference w:id="6"/>
      </w:r>
      <w:r w:rsidRPr="00186BEF">
        <w:rPr>
          <w:rFonts w:ascii="Times New Roman" w:hAnsi="Times New Roman"/>
          <w:sz w:val="24"/>
          <w:szCs w:val="24"/>
          <w:lang w:val="bg-BG"/>
        </w:rPr>
        <w:t xml:space="preserve"> Областите с най-висок риск от наводнения са Ямбол, Пловдив и Пазарджик. Извършено</w:t>
      </w:r>
      <w:r w:rsidR="003658DC" w:rsidRPr="00186BEF">
        <w:rPr>
          <w:rFonts w:ascii="Times New Roman" w:hAnsi="Times New Roman"/>
          <w:sz w:val="24"/>
          <w:szCs w:val="24"/>
          <w:lang w:val="bg-BG"/>
        </w:rPr>
        <w:t>то</w:t>
      </w:r>
      <w:r w:rsidRPr="00186BEF">
        <w:rPr>
          <w:rFonts w:ascii="Times New Roman" w:hAnsi="Times New Roman"/>
          <w:sz w:val="24"/>
          <w:szCs w:val="24"/>
          <w:lang w:val="bg-BG"/>
        </w:rPr>
        <w:t xml:space="preserve"> през 2015 г. моделиране прогнозира, че ефектът от наводнения с референтен период на повторяемост от 50 години би могъл да достигне 2 млрд. щ</w:t>
      </w:r>
      <w:r w:rsidR="003658DC" w:rsidRPr="00186BEF">
        <w:rPr>
          <w:rFonts w:ascii="Times New Roman" w:hAnsi="Times New Roman"/>
          <w:sz w:val="24"/>
          <w:szCs w:val="24"/>
          <w:lang w:val="bg-BG"/>
        </w:rPr>
        <w:t>.д.</w:t>
      </w:r>
      <w:r w:rsidRPr="00186BEF">
        <w:rPr>
          <w:rFonts w:ascii="Times New Roman" w:hAnsi="Times New Roman"/>
          <w:sz w:val="24"/>
          <w:szCs w:val="24"/>
          <w:lang w:val="bg-BG"/>
        </w:rPr>
        <w:t xml:space="preserve"> от БВП, но към 2080 г. (отчитайки промените в социално-икономическите и климатични условия) сумата може да се удвои или дори да нарасне четирикратно (в зависимост от избрания бъдещ сценарий). </w:t>
      </w:r>
      <w:r w:rsidR="00683A25" w:rsidRPr="00186BEF">
        <w:rPr>
          <w:rFonts w:ascii="Times New Roman" w:hAnsi="Times New Roman"/>
          <w:sz w:val="24"/>
          <w:szCs w:val="24"/>
          <w:lang w:val="bg-BG"/>
        </w:rPr>
        <w:t>Настоящите</w:t>
      </w:r>
      <w:r w:rsidRPr="00186BEF">
        <w:rPr>
          <w:rFonts w:ascii="Times New Roman" w:hAnsi="Times New Roman"/>
          <w:sz w:val="24"/>
          <w:szCs w:val="24"/>
          <w:lang w:val="bg-BG"/>
        </w:rPr>
        <w:t xml:space="preserve"> увеличения на риска от наводнения се обуславят от урбанизацията и по-голямата степен на излагане на активите и хората в податливи на наводнения райони, но през следващите години влиянието на изменението на климата ще изпревари урбанизацията като основен двигател на увеличения риск от наводнения.</w:t>
      </w:r>
    </w:p>
    <w:p w14:paraId="480538B9" w14:textId="77777777" w:rsidR="00BF582E" w:rsidRPr="00186BEF" w:rsidRDefault="00BF582E"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lastRenderedPageBreak/>
        <w:t>Неофициални сведения също така сочат, че внезапните и градските наводнения в България са се увеличили. Внезапните наводнения в селски и слабо населени райони се дължат основно на по-интензивни валежи, като вероятно съвпадат и с редуциране на местната растителност. По-интензивните валежи в градските райони и увеличаването на непропускливите повърхности (пътища, бетон и т.н.) повишават вероятността от наводнения в резултат на валежи, тъй като градските системи за отпадъчни води, които са проектирани за по-малки количества, не могат да поемат по-големите дебити.</w:t>
      </w:r>
    </w:p>
    <w:p w14:paraId="0B5DF683" w14:textId="77777777" w:rsidR="00FA4E7A" w:rsidRPr="00186BEF" w:rsidRDefault="00FA4E7A" w:rsidP="004026B1">
      <w:pPr>
        <w:pStyle w:val="Heading3"/>
        <w:numPr>
          <w:ilvl w:val="2"/>
          <w:numId w:val="21"/>
        </w:numPr>
        <w:spacing w:before="160"/>
        <w:rPr>
          <w:lang w:val="bg-BG"/>
        </w:rPr>
      </w:pPr>
      <w:bookmarkStart w:id="51" w:name="_Toc522472850"/>
      <w:bookmarkStart w:id="52" w:name="_Toc522472924"/>
      <w:bookmarkStart w:id="53" w:name="_Toc522482322"/>
      <w:r w:rsidRPr="00186BEF">
        <w:rPr>
          <w:bCs/>
          <w:iCs/>
          <w:lang w:val="bg-BG"/>
        </w:rPr>
        <w:t>Засушаване</w:t>
      </w:r>
      <w:bookmarkEnd w:id="51"/>
      <w:bookmarkEnd w:id="52"/>
      <w:bookmarkEnd w:id="53"/>
    </w:p>
    <w:p w14:paraId="2EC6C93F" w14:textId="33839D71" w:rsidR="009F2A28" w:rsidRPr="00186BEF" w:rsidRDefault="008D47DF"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България е податлива на суши поради своите климатични, географски и топографски характеристики. Страната претърпява три съществени п</w:t>
      </w:r>
      <w:r w:rsidR="00683A25" w:rsidRPr="00186BEF">
        <w:rPr>
          <w:rFonts w:ascii="Times New Roman" w:hAnsi="Times New Roman"/>
          <w:sz w:val="24"/>
          <w:szCs w:val="24"/>
          <w:lang w:val="bg-BG"/>
        </w:rPr>
        <w:t>родължителни засушавания през XX</w:t>
      </w:r>
      <w:r w:rsidRPr="00186BEF">
        <w:rPr>
          <w:rFonts w:ascii="Times New Roman" w:hAnsi="Times New Roman"/>
          <w:sz w:val="24"/>
          <w:szCs w:val="24"/>
          <w:lang w:val="bg-BG"/>
        </w:rPr>
        <w:t xml:space="preserve"> век: от 1902 г. до 1913 г., от 1942 г. до 1953 г. и от 1982 г. до 1994 г. През последните 13 години сушите са все по-чести и по-интензивни в много от държавите-членки на ЕС, включително в България. Например, през 2003 г. широко разпространена суша засяга над 100 мл</w:t>
      </w:r>
      <w:r w:rsidR="00683A25" w:rsidRPr="00186BEF">
        <w:rPr>
          <w:rFonts w:ascii="Times New Roman" w:hAnsi="Times New Roman"/>
          <w:sz w:val="24"/>
          <w:szCs w:val="24"/>
          <w:lang w:val="bg-BG"/>
        </w:rPr>
        <w:t>н</w:t>
      </w:r>
      <w:r w:rsidRPr="00186BEF">
        <w:rPr>
          <w:rFonts w:ascii="Times New Roman" w:hAnsi="Times New Roman"/>
          <w:sz w:val="24"/>
          <w:szCs w:val="24"/>
          <w:lang w:val="bg-BG"/>
        </w:rPr>
        <w:t>. души и една трета от територията на ЕС</w:t>
      </w:r>
      <w:r w:rsidR="006D5469" w:rsidRPr="00186BEF">
        <w:rPr>
          <w:rFonts w:ascii="Times New Roman" w:hAnsi="Times New Roman"/>
          <w:sz w:val="24"/>
          <w:szCs w:val="24"/>
          <w:lang w:val="bg-BG"/>
        </w:rPr>
        <w:t xml:space="preserve"> (</w:t>
      </w:r>
      <w:r w:rsidR="00B06141">
        <w:rPr>
          <w:rFonts w:ascii="Times New Roman" w:hAnsi="Times New Roman"/>
          <w:sz w:val="24"/>
          <w:szCs w:val="24"/>
          <w:lang w:val="bg-BG"/>
        </w:rPr>
        <w:t>Световна банка</w:t>
      </w:r>
      <w:r w:rsidR="006D5469" w:rsidRPr="00186BEF">
        <w:rPr>
          <w:rFonts w:ascii="Times New Roman" w:hAnsi="Times New Roman"/>
          <w:sz w:val="24"/>
          <w:szCs w:val="24"/>
          <w:lang w:val="bg-BG"/>
        </w:rPr>
        <w:t xml:space="preserve"> 2014 г.).</w:t>
      </w:r>
    </w:p>
    <w:p w14:paraId="1B233E92" w14:textId="1D670CBD" w:rsidR="00FA4E7A" w:rsidRPr="00186BEF" w:rsidRDefault="00955078"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Бъдещите сценарии за изменението на климата сочат, че за по-малко от 60 години днешните леки засушавания вероятно ще се изместят в посока тежки суши</w:t>
      </w:r>
      <w:r w:rsidR="00547E34" w:rsidRPr="00186BEF">
        <w:rPr>
          <w:rFonts w:ascii="Times New Roman" w:hAnsi="Times New Roman"/>
          <w:sz w:val="24"/>
          <w:szCs w:val="24"/>
          <w:lang w:val="bg-BG"/>
        </w:rPr>
        <w:t>.</w:t>
      </w:r>
      <w:r w:rsidRPr="00186BEF">
        <w:rPr>
          <w:rStyle w:val="FootnoteReference"/>
          <w:lang w:val="bg-BG"/>
        </w:rPr>
        <w:footnoteReference w:id="7"/>
      </w:r>
      <w:r w:rsidRPr="00186BEF">
        <w:rPr>
          <w:rFonts w:ascii="Times New Roman" w:hAnsi="Times New Roman"/>
          <w:sz w:val="24"/>
          <w:szCs w:val="24"/>
          <w:lang w:val="bg-BG"/>
        </w:rPr>
        <w:t xml:space="preserve"> Оценките също така показват, че съществува 20-процентова вероятност от засушаване през следващите 10 години, което най-много би засегнало западните и югоизточните области. Също така се очаква зачестяване на сушите в бъдеще.</w:t>
      </w:r>
    </w:p>
    <w:p w14:paraId="322421DC" w14:textId="77777777" w:rsidR="00FA4E7A" w:rsidRPr="00186BEF" w:rsidRDefault="00FA4E7A" w:rsidP="004026B1">
      <w:pPr>
        <w:pStyle w:val="Heading3"/>
        <w:numPr>
          <w:ilvl w:val="2"/>
          <w:numId w:val="21"/>
        </w:numPr>
        <w:spacing w:before="160"/>
        <w:rPr>
          <w:lang w:val="bg-BG"/>
        </w:rPr>
      </w:pPr>
      <w:bookmarkStart w:id="54" w:name="_Toc522472851"/>
      <w:bookmarkStart w:id="55" w:name="_Toc522472925"/>
      <w:bookmarkStart w:id="56" w:name="_Toc522482323"/>
      <w:r w:rsidRPr="00186BEF">
        <w:rPr>
          <w:bCs/>
          <w:iCs/>
          <w:lang w:val="bg-BG"/>
        </w:rPr>
        <w:t>Екстремни горещини</w:t>
      </w:r>
      <w:bookmarkEnd w:id="54"/>
      <w:bookmarkEnd w:id="55"/>
      <w:bookmarkEnd w:id="56"/>
    </w:p>
    <w:p w14:paraId="2F33BEF4" w14:textId="631F2621" w:rsidR="00FA4E7A" w:rsidRPr="00186BEF" w:rsidRDefault="00FA4E7A" w:rsidP="004026B1">
      <w:pPr>
        <w:pStyle w:val="ListParagraph"/>
        <w:spacing w:after="120" w:line="276" w:lineRule="auto"/>
        <w:ind w:left="0"/>
        <w:jc w:val="both"/>
        <w:rPr>
          <w:rFonts w:ascii="Times New Roman" w:hAnsi="Times New Roman" w:cs="Times New Roman"/>
          <w:sz w:val="24"/>
          <w:szCs w:val="24"/>
          <w:lang w:val="bg-BG"/>
        </w:rPr>
      </w:pPr>
      <w:bookmarkStart w:id="57" w:name="_Toc512430574"/>
      <w:r w:rsidRPr="00186BEF">
        <w:rPr>
          <w:rFonts w:ascii="Times New Roman" w:hAnsi="Times New Roman"/>
          <w:sz w:val="24"/>
          <w:szCs w:val="24"/>
          <w:lang w:val="bg-BG"/>
        </w:rPr>
        <w:t>Случаите на екстремни горещини са вече факт в България и вероятно ще се влошават със затоплянето на климата. Например, през 2000 г. държавите от Югоизточна Европа, в това число и България, са засегнати от рекордно високи температури, които водят до смъртни случаи в целия регион в резултат на топлинни удари, високо кръвно и сърдечни удари</w:t>
      </w:r>
      <w:r w:rsidR="006D5469" w:rsidRPr="00186BEF">
        <w:rPr>
          <w:rFonts w:ascii="Times New Roman" w:hAnsi="Times New Roman"/>
          <w:sz w:val="24"/>
          <w:szCs w:val="24"/>
          <w:lang w:val="bg-BG"/>
        </w:rPr>
        <w:t xml:space="preserve"> (McDonald 2003 г.).</w:t>
      </w:r>
      <w:r w:rsidRPr="00186BEF">
        <w:rPr>
          <w:rFonts w:ascii="Times New Roman" w:hAnsi="Times New Roman"/>
          <w:sz w:val="24"/>
          <w:szCs w:val="24"/>
          <w:lang w:val="bg-BG"/>
        </w:rPr>
        <w:t xml:space="preserve"> </w:t>
      </w:r>
      <w:bookmarkEnd w:id="57"/>
    </w:p>
    <w:p w14:paraId="6F315BCC" w14:textId="77777777" w:rsidR="00FA4E7A" w:rsidRPr="00186BEF" w:rsidRDefault="00FA4E7A" w:rsidP="004026B1">
      <w:pPr>
        <w:pStyle w:val="Heading3"/>
        <w:numPr>
          <w:ilvl w:val="2"/>
          <w:numId w:val="21"/>
        </w:numPr>
        <w:spacing w:before="160"/>
        <w:rPr>
          <w:lang w:val="bg-BG"/>
        </w:rPr>
      </w:pPr>
      <w:bookmarkStart w:id="58" w:name="_Toc522472852"/>
      <w:bookmarkStart w:id="59" w:name="_Toc522472926"/>
      <w:bookmarkStart w:id="60" w:name="_Toc522482324"/>
      <w:r w:rsidRPr="00186BEF">
        <w:rPr>
          <w:bCs/>
          <w:iCs/>
          <w:lang w:val="bg-BG"/>
        </w:rPr>
        <w:t>Горски пожари</w:t>
      </w:r>
      <w:bookmarkEnd w:id="58"/>
      <w:bookmarkEnd w:id="59"/>
      <w:bookmarkEnd w:id="60"/>
    </w:p>
    <w:p w14:paraId="539B940C" w14:textId="77777777" w:rsidR="001E57F6" w:rsidRPr="00186BEF" w:rsidRDefault="00FA4E7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 територията на България са изготвени карти на податливостта към пожари, които маркират районите, засягани от пожари в миналото. Но предвид изменящите се климатични условия, които водят до продължителни сухи и горещи периоди, и повишената концентрация на по-лесно запалима растителност (напр. стопанските борови насаждения) се очаква възникването на пожари да зачести и да се проявява в райони, които в исторически план не са били предразположени към тях.</w:t>
      </w:r>
    </w:p>
    <w:p w14:paraId="128B82C7" w14:textId="77777777" w:rsidR="001E57F6" w:rsidRPr="00186BEF" w:rsidRDefault="001E57F6" w:rsidP="004026B1">
      <w:pPr>
        <w:pStyle w:val="Heading3"/>
        <w:numPr>
          <w:ilvl w:val="2"/>
          <w:numId w:val="21"/>
        </w:numPr>
        <w:spacing w:before="160"/>
        <w:rPr>
          <w:lang w:val="bg-BG"/>
        </w:rPr>
      </w:pPr>
      <w:bookmarkStart w:id="61" w:name="_Toc522472853"/>
      <w:bookmarkStart w:id="62" w:name="_Toc522472927"/>
      <w:bookmarkStart w:id="63" w:name="_Toc522482325"/>
      <w:r w:rsidRPr="00186BEF">
        <w:rPr>
          <w:bCs/>
          <w:iCs/>
          <w:lang w:val="bg-BG"/>
        </w:rPr>
        <w:t>Бури</w:t>
      </w:r>
      <w:bookmarkEnd w:id="61"/>
      <w:bookmarkEnd w:id="62"/>
      <w:bookmarkEnd w:id="63"/>
    </w:p>
    <w:p w14:paraId="0D24CDC9" w14:textId="07F5D072" w:rsidR="00FA4E7A" w:rsidRPr="00186BEF" w:rsidRDefault="001E57F6" w:rsidP="004026B1">
      <w:pPr>
        <w:pStyle w:val="ListParagraph"/>
        <w:spacing w:after="120" w:line="276" w:lineRule="auto"/>
        <w:ind w:left="0"/>
        <w:jc w:val="both"/>
        <w:rPr>
          <w:rFonts w:ascii="Times New Roman" w:hAnsi="Times New Roman" w:cs="Times New Roman"/>
          <w:sz w:val="24"/>
          <w:szCs w:val="24"/>
          <w:lang w:val="bg-BG"/>
        </w:rPr>
      </w:pPr>
      <w:r w:rsidRPr="00186BEF">
        <w:rPr>
          <w:rFonts w:ascii="Times New Roman" w:hAnsi="Times New Roman"/>
          <w:sz w:val="24"/>
          <w:szCs w:val="24"/>
          <w:lang w:val="bg-BG"/>
        </w:rPr>
        <w:t xml:space="preserve">България също така е изложена на силни бури. Например, в началото на 2018 г. бури нанасят щети в села в Добричка област, оставяйки множество домакинства без електричество. Община Карлово обявява извънредно положение, когато местната </w:t>
      </w:r>
      <w:r w:rsidRPr="00186BEF">
        <w:rPr>
          <w:rFonts w:ascii="Times New Roman" w:hAnsi="Times New Roman"/>
          <w:sz w:val="24"/>
          <w:szCs w:val="24"/>
          <w:lang w:val="bg-BG"/>
        </w:rPr>
        <w:lastRenderedPageBreak/>
        <w:t>болница и множество покриви са повредени от бурята. Елементи на пътната инфраструктура в цялата страна също претърпяват щети</w:t>
      </w:r>
      <w:r w:rsidR="00547E34" w:rsidRPr="00186BEF">
        <w:rPr>
          <w:rFonts w:ascii="Times New Roman" w:hAnsi="Times New Roman"/>
          <w:sz w:val="24"/>
          <w:szCs w:val="24"/>
          <w:lang w:val="bg-BG"/>
        </w:rPr>
        <w:t>.</w:t>
      </w:r>
      <w:r w:rsidRPr="00186BEF">
        <w:rPr>
          <w:rStyle w:val="FootnoteReference"/>
          <w:lang w:val="bg-BG"/>
        </w:rPr>
        <w:footnoteReference w:id="8"/>
      </w:r>
    </w:p>
    <w:p w14:paraId="57F7420E" w14:textId="77777777" w:rsidR="001F0717" w:rsidRPr="00186BEF" w:rsidRDefault="00FA4E7A" w:rsidP="004026B1">
      <w:pPr>
        <w:pStyle w:val="Heading2"/>
        <w:numPr>
          <w:ilvl w:val="1"/>
          <w:numId w:val="21"/>
        </w:numPr>
        <w:spacing w:before="200"/>
        <w:rPr>
          <w:rFonts w:eastAsiaTheme="majorEastAsia"/>
          <w:lang w:val="bg-BG"/>
        </w:rPr>
      </w:pPr>
      <w:bookmarkStart w:id="64" w:name="_Toc512635538"/>
      <w:bookmarkStart w:id="65" w:name="_Toc512634281"/>
      <w:bookmarkStart w:id="66" w:name="_Toc512596158"/>
      <w:bookmarkStart w:id="67" w:name="_Toc512442454"/>
      <w:bookmarkStart w:id="68" w:name="_Toc512442356"/>
      <w:bookmarkStart w:id="69" w:name="_Toc512442328"/>
      <w:bookmarkStart w:id="70" w:name="_Toc512442109"/>
      <w:bookmarkStart w:id="71" w:name="_Toc512442080"/>
      <w:bookmarkStart w:id="72" w:name="_Toc522472854"/>
      <w:bookmarkStart w:id="73" w:name="_Toc522472928"/>
      <w:bookmarkStart w:id="74" w:name="_Toc522482326"/>
      <w:bookmarkEnd w:id="64"/>
      <w:bookmarkEnd w:id="65"/>
      <w:bookmarkEnd w:id="66"/>
      <w:bookmarkEnd w:id="67"/>
      <w:bookmarkEnd w:id="68"/>
      <w:bookmarkEnd w:id="69"/>
      <w:bookmarkEnd w:id="70"/>
      <w:bookmarkEnd w:id="71"/>
      <w:r w:rsidRPr="00186BEF">
        <w:rPr>
          <w:rFonts w:eastAsiaTheme="majorEastAsia"/>
          <w:bCs/>
          <w:lang w:val="bg-BG"/>
        </w:rPr>
        <w:t>Геофизични заплахи</w:t>
      </w:r>
      <w:bookmarkEnd w:id="72"/>
      <w:bookmarkEnd w:id="73"/>
      <w:bookmarkEnd w:id="74"/>
    </w:p>
    <w:p w14:paraId="43ADE91B" w14:textId="77777777" w:rsidR="00244FB6" w:rsidRPr="00186BEF" w:rsidRDefault="00244FB6" w:rsidP="004026B1">
      <w:pPr>
        <w:pStyle w:val="Heading3"/>
        <w:numPr>
          <w:ilvl w:val="2"/>
          <w:numId w:val="21"/>
        </w:numPr>
        <w:rPr>
          <w:lang w:val="bg-BG"/>
        </w:rPr>
      </w:pPr>
      <w:bookmarkStart w:id="75" w:name="_Toc522472855"/>
      <w:bookmarkStart w:id="76" w:name="_Toc522472929"/>
      <w:bookmarkStart w:id="77" w:name="_Toc522482327"/>
      <w:r w:rsidRPr="00186BEF">
        <w:rPr>
          <w:bCs/>
          <w:iCs/>
          <w:lang w:val="bg-BG"/>
        </w:rPr>
        <w:t>Земетресения</w:t>
      </w:r>
      <w:bookmarkEnd w:id="75"/>
      <w:bookmarkEnd w:id="76"/>
      <w:bookmarkEnd w:id="77"/>
    </w:p>
    <w:p w14:paraId="01D4785F" w14:textId="2800A671" w:rsidR="009C2AAB" w:rsidRPr="00186BEF" w:rsidRDefault="001F0717"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Високият потенциал за големи земетресения в България, в комбинация с изключително уязвимия сграден фонд, означава, че тези сравнително редки събития могат да имат опустошителни социални, материални и финансови последици. Земетръсно събитие с референтен период на повторяемост от 250 години например би могло да доведе до приблизително 5</w:t>
      </w:r>
      <w:r w:rsidR="006D5469" w:rsidRPr="00186BEF">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000 човешки жертви, 2 мл</w:t>
      </w:r>
      <w:r w:rsidR="00683A25" w:rsidRPr="00186BEF">
        <w:rPr>
          <w:rFonts w:ascii="Times New Roman" w:hAnsi="Times New Roman" w:cs="Times New Roman"/>
          <w:sz w:val="24"/>
          <w:szCs w:val="24"/>
          <w:lang w:val="bg-BG"/>
        </w:rPr>
        <w:t>н</w:t>
      </w:r>
      <w:r w:rsidRPr="00186BEF">
        <w:rPr>
          <w:rFonts w:ascii="Times New Roman" w:hAnsi="Times New Roman" w:cs="Times New Roman"/>
          <w:sz w:val="24"/>
          <w:szCs w:val="24"/>
          <w:lang w:val="bg-BG"/>
        </w:rPr>
        <w:t xml:space="preserve">. засегнати жители, щети върху капиталовия фонд в размер на 4 млрд. </w:t>
      </w:r>
      <w:r w:rsidR="006D5469" w:rsidRPr="00186BEF">
        <w:rPr>
          <w:rFonts w:ascii="Times New Roman" w:hAnsi="Times New Roman" w:cs="Times New Roman"/>
          <w:sz w:val="24"/>
          <w:szCs w:val="24"/>
          <w:lang w:val="bg-BG"/>
        </w:rPr>
        <w:t>щ.д.</w:t>
      </w:r>
      <w:r w:rsidRPr="00186BEF">
        <w:rPr>
          <w:rFonts w:ascii="Times New Roman" w:hAnsi="Times New Roman" w:cs="Times New Roman"/>
          <w:sz w:val="24"/>
          <w:szCs w:val="24"/>
          <w:lang w:val="bg-BG"/>
        </w:rPr>
        <w:t xml:space="preserve"> и засегнати 30 млрд. </w:t>
      </w:r>
      <w:r w:rsidR="006D5469" w:rsidRPr="00186BEF">
        <w:rPr>
          <w:rFonts w:ascii="Times New Roman" w:hAnsi="Times New Roman" w:cs="Times New Roman"/>
          <w:sz w:val="24"/>
          <w:szCs w:val="24"/>
          <w:lang w:val="bg-BG"/>
        </w:rPr>
        <w:t>щ.д.</w:t>
      </w:r>
      <w:r w:rsidRPr="00186BEF">
        <w:rPr>
          <w:rFonts w:ascii="Times New Roman" w:hAnsi="Times New Roman" w:cs="Times New Roman"/>
          <w:sz w:val="24"/>
          <w:szCs w:val="24"/>
          <w:lang w:val="bg-BG"/>
        </w:rPr>
        <w:t xml:space="preserve"> от БВП</w:t>
      </w:r>
      <w:r w:rsidR="006D5469" w:rsidRPr="00186BEF">
        <w:rPr>
          <w:rFonts w:ascii="Times New Roman" w:hAnsi="Times New Roman" w:cs="Times New Roman"/>
          <w:sz w:val="24"/>
          <w:szCs w:val="24"/>
          <w:lang w:val="bg-BG"/>
        </w:rPr>
        <w:t xml:space="preserve"> (World Bank 2017 г.)</w:t>
      </w:r>
      <w:r w:rsidRPr="00186BEF">
        <w:rPr>
          <w:rFonts w:ascii="Times New Roman" w:hAnsi="Times New Roman" w:cs="Times New Roman"/>
          <w:sz w:val="24"/>
          <w:szCs w:val="24"/>
          <w:lang w:val="bg-BG"/>
        </w:rPr>
        <w:t xml:space="preserve">. Предвид концентрацията на капитал, стопанска дейност и население, град София (и София-област) е изложен на най-висок риск от земетресения. Въпреки че земетресенията не са подвластни на климатичните промени, урбанизацията, икономическото развитие и ръстът на населението в предразположени към земетресения райони означават, че рискът ще продължи да се увеличава с времето, като вероятно ще се удвои до 2080 г., ако не се предприемат спешни мерки за неговото намаляване и управление. Според данни на НСИ общо 51 земетресения в периода </w:t>
      </w:r>
      <w:r w:rsidR="000B6E5A" w:rsidRPr="00186BEF">
        <w:rPr>
          <w:rFonts w:ascii="Times New Roman" w:hAnsi="Times New Roman" w:cs="Times New Roman"/>
          <w:sz w:val="24"/>
          <w:szCs w:val="24"/>
          <w:lang w:val="bg-BG"/>
        </w:rPr>
        <w:t xml:space="preserve">между </w:t>
      </w:r>
      <w:r w:rsidRPr="00186BEF">
        <w:rPr>
          <w:rFonts w:ascii="Times New Roman" w:hAnsi="Times New Roman" w:cs="Times New Roman"/>
          <w:sz w:val="24"/>
          <w:szCs w:val="24"/>
          <w:lang w:val="bg-BG"/>
        </w:rPr>
        <w:t>2010 г. и 2016 г. са причинили щети в размер на 60 мл</w:t>
      </w:r>
      <w:r w:rsidR="000B6E5A" w:rsidRPr="00186BEF">
        <w:rPr>
          <w:rFonts w:ascii="Times New Roman" w:hAnsi="Times New Roman" w:cs="Times New Roman"/>
          <w:sz w:val="24"/>
          <w:szCs w:val="24"/>
          <w:lang w:val="bg-BG"/>
        </w:rPr>
        <w:t>н</w:t>
      </w:r>
      <w:r w:rsidRPr="00186BEF">
        <w:rPr>
          <w:rFonts w:ascii="Times New Roman" w:hAnsi="Times New Roman" w:cs="Times New Roman"/>
          <w:sz w:val="24"/>
          <w:szCs w:val="24"/>
          <w:lang w:val="bg-BG"/>
        </w:rPr>
        <w:t>. лв</w:t>
      </w:r>
      <w:r w:rsidR="000B6E5A"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 xml:space="preserve"> (или около 37 мл</w:t>
      </w:r>
      <w:r w:rsidR="000B6E5A" w:rsidRPr="00186BEF">
        <w:rPr>
          <w:rFonts w:ascii="Times New Roman" w:hAnsi="Times New Roman" w:cs="Times New Roman"/>
          <w:sz w:val="24"/>
          <w:szCs w:val="24"/>
          <w:lang w:val="bg-BG"/>
        </w:rPr>
        <w:t>н</w:t>
      </w:r>
      <w:r w:rsidRPr="00186BEF">
        <w:rPr>
          <w:rFonts w:ascii="Times New Roman" w:hAnsi="Times New Roman" w:cs="Times New Roman"/>
          <w:sz w:val="24"/>
          <w:szCs w:val="24"/>
          <w:lang w:val="bg-BG"/>
        </w:rPr>
        <w:t>. щ</w:t>
      </w:r>
      <w:r w:rsidR="000B6E5A" w:rsidRPr="00186BEF">
        <w:rPr>
          <w:rFonts w:ascii="Times New Roman" w:hAnsi="Times New Roman" w:cs="Times New Roman"/>
          <w:sz w:val="24"/>
          <w:szCs w:val="24"/>
          <w:lang w:val="bg-BG"/>
        </w:rPr>
        <w:t>.д.</w:t>
      </w:r>
      <w:r w:rsidRPr="00186BEF">
        <w:rPr>
          <w:rFonts w:ascii="Times New Roman" w:hAnsi="Times New Roman" w:cs="Times New Roman"/>
          <w:sz w:val="24"/>
          <w:szCs w:val="24"/>
          <w:lang w:val="bg-BG"/>
        </w:rPr>
        <w:t>).</w:t>
      </w:r>
    </w:p>
    <w:p w14:paraId="4F1A7388" w14:textId="77777777" w:rsidR="00244FB6" w:rsidRPr="00186BEF" w:rsidRDefault="00244FB6" w:rsidP="004026B1">
      <w:pPr>
        <w:pStyle w:val="Heading3"/>
        <w:numPr>
          <w:ilvl w:val="2"/>
          <w:numId w:val="21"/>
        </w:numPr>
        <w:spacing w:before="160"/>
        <w:rPr>
          <w:lang w:val="bg-BG"/>
        </w:rPr>
      </w:pPr>
      <w:bookmarkStart w:id="78" w:name="_Toc522472856"/>
      <w:bookmarkStart w:id="79" w:name="_Toc522472930"/>
      <w:bookmarkStart w:id="80" w:name="_Toc522482328"/>
      <w:r w:rsidRPr="00186BEF">
        <w:rPr>
          <w:bCs/>
          <w:iCs/>
          <w:lang w:val="bg-BG"/>
        </w:rPr>
        <w:t>Свлачища</w:t>
      </w:r>
      <w:bookmarkEnd w:id="78"/>
      <w:bookmarkEnd w:id="79"/>
      <w:bookmarkEnd w:id="80"/>
    </w:p>
    <w:p w14:paraId="44CF09E4" w14:textId="27D4099C" w:rsidR="00487F51" w:rsidRPr="00186BEF" w:rsidRDefault="00BF2DC0"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Свлачищата са друга съществена заплаха в България. Към днешна дата са регистрирани над 920</w:t>
      </w:r>
      <w:r w:rsidR="00263A97" w:rsidRPr="00497CA4">
        <w:rPr>
          <w:rFonts w:ascii="Times New Roman" w:hAnsi="Times New Roman" w:cs="Times New Roman"/>
          <w:sz w:val="24"/>
          <w:szCs w:val="24"/>
          <w:vertAlign w:val="superscript"/>
        </w:rPr>
        <w:footnoteReference w:id="9"/>
      </w:r>
      <w:r w:rsidRPr="00186BEF">
        <w:rPr>
          <w:rFonts w:ascii="Times New Roman" w:hAnsi="Times New Roman"/>
          <w:sz w:val="24"/>
          <w:szCs w:val="24"/>
          <w:lang w:val="bg-BG"/>
        </w:rPr>
        <w:t xml:space="preserve"> такива в 350 населени места, най-вече по поречието на река Дунав в Северна България, където за последните 30 години са възникнали общо 10 катастрофални свлачища</w:t>
      </w:r>
      <w:r w:rsidR="00547E34" w:rsidRPr="00186BEF">
        <w:rPr>
          <w:rFonts w:ascii="Times New Roman" w:hAnsi="Times New Roman"/>
          <w:sz w:val="24"/>
          <w:szCs w:val="24"/>
          <w:lang w:val="bg-BG"/>
        </w:rPr>
        <w:t>.</w:t>
      </w:r>
      <w:r w:rsidRPr="00186BEF">
        <w:rPr>
          <w:rStyle w:val="FootnoteReference"/>
          <w:lang w:val="bg-BG"/>
        </w:rPr>
        <w:footnoteReference w:id="10"/>
      </w:r>
      <w:r w:rsidRPr="00186BEF">
        <w:rPr>
          <w:rFonts w:ascii="Times New Roman" w:hAnsi="Times New Roman"/>
          <w:sz w:val="24"/>
          <w:szCs w:val="24"/>
          <w:lang w:val="bg-BG"/>
        </w:rPr>
        <w:t xml:space="preserve"> Много населени, урбанизирани и селски райони, исторически и културни обекти и транспортни артерии са изложени на риск от свлачища както в Северна, така и в Южна България.</w:t>
      </w:r>
    </w:p>
    <w:p w14:paraId="55BB465F" w14:textId="7E968E0D" w:rsidR="00BF2DC0" w:rsidRDefault="002627F2" w:rsidP="004026B1">
      <w:pPr>
        <w:pStyle w:val="ListParagraph"/>
        <w:spacing w:after="120" w:line="276" w:lineRule="auto"/>
        <w:ind w:left="0"/>
        <w:contextualSpacing w:val="0"/>
        <w:jc w:val="both"/>
        <w:rPr>
          <w:rFonts w:ascii="Times New Roman" w:hAnsi="Times New Roman"/>
          <w:sz w:val="24"/>
          <w:szCs w:val="24"/>
          <w:lang w:val="bg-BG"/>
        </w:rPr>
      </w:pPr>
      <w:r w:rsidRPr="00186BEF">
        <w:rPr>
          <w:rFonts w:ascii="Times New Roman" w:hAnsi="Times New Roman"/>
          <w:sz w:val="24"/>
          <w:szCs w:val="24"/>
          <w:lang w:val="bg-BG"/>
        </w:rPr>
        <w:t xml:space="preserve">Свлачищата в страната могат да имат съществени негативни икономически и социални последици. Според данни на НСИ, общо 529 свлачища в периода </w:t>
      </w:r>
      <w:r w:rsidR="007A2DDD" w:rsidRPr="00186BEF">
        <w:rPr>
          <w:rFonts w:ascii="Times New Roman" w:hAnsi="Times New Roman"/>
          <w:sz w:val="24"/>
          <w:szCs w:val="24"/>
          <w:lang w:val="bg-BG"/>
        </w:rPr>
        <w:t xml:space="preserve">между </w:t>
      </w:r>
      <w:r w:rsidRPr="00186BEF">
        <w:rPr>
          <w:rFonts w:ascii="Times New Roman" w:hAnsi="Times New Roman"/>
          <w:sz w:val="24"/>
          <w:szCs w:val="24"/>
          <w:lang w:val="bg-BG"/>
        </w:rPr>
        <w:t>2010 г. и 2016 г. са причинили щети в размер на над 568 мл</w:t>
      </w:r>
      <w:r w:rsidR="007A2DDD" w:rsidRPr="00186BEF">
        <w:rPr>
          <w:rFonts w:ascii="Times New Roman" w:hAnsi="Times New Roman"/>
          <w:sz w:val="24"/>
          <w:szCs w:val="24"/>
          <w:lang w:val="bg-BG"/>
        </w:rPr>
        <w:t>н</w:t>
      </w:r>
      <w:r w:rsidRPr="00186BEF">
        <w:rPr>
          <w:rFonts w:ascii="Times New Roman" w:hAnsi="Times New Roman"/>
          <w:sz w:val="24"/>
          <w:szCs w:val="24"/>
          <w:lang w:val="bg-BG"/>
        </w:rPr>
        <w:t>. лв</w:t>
      </w:r>
      <w:r w:rsidR="007A2DDD" w:rsidRPr="00186BEF">
        <w:rPr>
          <w:rFonts w:ascii="Times New Roman" w:hAnsi="Times New Roman"/>
          <w:sz w:val="24"/>
          <w:szCs w:val="24"/>
          <w:lang w:val="bg-BG"/>
        </w:rPr>
        <w:t>.</w:t>
      </w:r>
      <w:r w:rsidRPr="00186BEF">
        <w:rPr>
          <w:rFonts w:ascii="Times New Roman" w:hAnsi="Times New Roman"/>
          <w:sz w:val="24"/>
          <w:szCs w:val="24"/>
          <w:lang w:val="bg-BG"/>
        </w:rPr>
        <w:t xml:space="preserve"> (или около 347 мл</w:t>
      </w:r>
      <w:r w:rsidR="007A2DDD" w:rsidRPr="00186BEF">
        <w:rPr>
          <w:rFonts w:ascii="Times New Roman" w:hAnsi="Times New Roman"/>
          <w:sz w:val="24"/>
          <w:szCs w:val="24"/>
          <w:lang w:val="bg-BG"/>
        </w:rPr>
        <w:t>н</w:t>
      </w:r>
      <w:r w:rsidRPr="00186BEF">
        <w:rPr>
          <w:rFonts w:ascii="Times New Roman" w:hAnsi="Times New Roman"/>
          <w:sz w:val="24"/>
          <w:szCs w:val="24"/>
          <w:lang w:val="bg-BG"/>
        </w:rPr>
        <w:t xml:space="preserve">. </w:t>
      </w:r>
      <w:r w:rsidR="007A2DDD" w:rsidRPr="00186BEF">
        <w:rPr>
          <w:rFonts w:ascii="Times New Roman" w:hAnsi="Times New Roman"/>
          <w:sz w:val="24"/>
          <w:szCs w:val="24"/>
          <w:lang w:val="bg-BG"/>
        </w:rPr>
        <w:t>щ.д.</w:t>
      </w:r>
      <w:r w:rsidRPr="00186BEF">
        <w:rPr>
          <w:rFonts w:ascii="Times New Roman" w:hAnsi="Times New Roman"/>
          <w:sz w:val="24"/>
          <w:szCs w:val="24"/>
          <w:lang w:val="bg-BG"/>
        </w:rPr>
        <w:t>).</w:t>
      </w:r>
    </w:p>
    <w:p w14:paraId="3E7EABE8" w14:textId="7A5ECEDD" w:rsidR="00D148DF" w:rsidRPr="005C57B7" w:rsidRDefault="0052512A" w:rsidP="005F2E17">
      <w:pPr>
        <w:spacing w:after="120" w:line="276" w:lineRule="auto"/>
        <w:jc w:val="both"/>
        <w:rPr>
          <w:rFonts w:ascii="Times New Roman" w:hAnsi="Times New Roman" w:cs="Times New Roman"/>
          <w:sz w:val="24"/>
          <w:szCs w:val="24"/>
          <w:lang w:val="bg-BG"/>
        </w:rPr>
      </w:pPr>
      <w:r w:rsidRPr="005F2E17">
        <w:rPr>
          <w:rFonts w:ascii="Times New Roman" w:hAnsi="Times New Roman" w:cs="Times New Roman"/>
          <w:sz w:val="24"/>
          <w:szCs w:val="24"/>
          <w:lang w:val="bg-BG"/>
        </w:rPr>
        <w:t>Строителството в свлачищни райони е регламентирано в ЗУТ и има ограничителен характер, с цел намаляване на риска от бедствия. Приоритетно се изпълняват геозащитни мерки и дейности за защита от проявата на свлачищни процеси.</w:t>
      </w:r>
    </w:p>
    <w:p w14:paraId="0C877C7D" w14:textId="77777777" w:rsidR="00D1590B" w:rsidRPr="00186BEF" w:rsidRDefault="008F1AEF" w:rsidP="004026B1">
      <w:pPr>
        <w:pStyle w:val="Heading2"/>
        <w:numPr>
          <w:ilvl w:val="1"/>
          <w:numId w:val="21"/>
        </w:numPr>
        <w:spacing w:before="200"/>
        <w:rPr>
          <w:rFonts w:eastAsiaTheme="majorEastAsia"/>
          <w:lang w:val="bg-BG"/>
        </w:rPr>
      </w:pPr>
      <w:bookmarkStart w:id="81" w:name="_Toc512635542"/>
      <w:bookmarkStart w:id="82" w:name="_Toc512634285"/>
      <w:bookmarkStart w:id="83" w:name="_Toc512596162"/>
      <w:bookmarkStart w:id="84" w:name="_Toc512442458"/>
      <w:bookmarkStart w:id="85" w:name="_Toc512442360"/>
      <w:bookmarkStart w:id="86" w:name="_Toc512442332"/>
      <w:bookmarkStart w:id="87" w:name="_Toc512442113"/>
      <w:bookmarkStart w:id="88" w:name="_Toc512442084"/>
      <w:bookmarkStart w:id="89" w:name="_Toc522472857"/>
      <w:bookmarkStart w:id="90" w:name="_Toc522472931"/>
      <w:bookmarkStart w:id="91" w:name="_Toc522482329"/>
      <w:bookmarkEnd w:id="81"/>
      <w:bookmarkEnd w:id="82"/>
      <w:bookmarkEnd w:id="83"/>
      <w:bookmarkEnd w:id="84"/>
      <w:bookmarkEnd w:id="85"/>
      <w:bookmarkEnd w:id="86"/>
      <w:bookmarkEnd w:id="87"/>
      <w:bookmarkEnd w:id="88"/>
      <w:r w:rsidRPr="00186BEF">
        <w:rPr>
          <w:rFonts w:eastAsiaTheme="majorEastAsia"/>
          <w:bCs/>
          <w:lang w:val="bg-BG"/>
        </w:rPr>
        <w:t>Заключения</w:t>
      </w:r>
      <w:bookmarkEnd w:id="89"/>
      <w:bookmarkEnd w:id="90"/>
      <w:bookmarkEnd w:id="91"/>
    </w:p>
    <w:p w14:paraId="44BF6FF2" w14:textId="77777777" w:rsidR="00426138" w:rsidRPr="00186BEF" w:rsidRDefault="006D7164"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Предвид историческите факти и горните прогнози, всяка дейност по УРБ в България е важно да отчете редица хидрометеорологични и геофизични заплахи и как те биха могли да се изменят в бъдещ план.</w:t>
      </w:r>
    </w:p>
    <w:p w14:paraId="7F367B04" w14:textId="6EE70484" w:rsidR="00562102" w:rsidRPr="00186BEF" w:rsidRDefault="00562102" w:rsidP="004026B1">
      <w:pPr>
        <w:spacing w:after="120" w:line="276" w:lineRule="auto"/>
        <w:rPr>
          <w:b/>
          <w:smallCaps/>
          <w:lang w:val="bg-BG"/>
        </w:rPr>
      </w:pPr>
    </w:p>
    <w:p w14:paraId="00111C70" w14:textId="77777777" w:rsidR="006F03CE" w:rsidRDefault="006F03CE">
      <w:pPr>
        <w:rPr>
          <w:rFonts w:ascii="Calibri" w:eastAsia="Times New Roman" w:hAnsi="Calibri" w:cs="Times New Roman"/>
          <w:b/>
          <w:bCs/>
          <w:color w:val="2F5496"/>
          <w:sz w:val="32"/>
          <w:szCs w:val="28"/>
          <w:lang w:val="bg-BG"/>
        </w:rPr>
      </w:pPr>
      <w:bookmarkStart w:id="92" w:name="_Toc522472858"/>
      <w:bookmarkStart w:id="93" w:name="_Toc522472932"/>
      <w:bookmarkStart w:id="94" w:name="_Toc512430575"/>
      <w:r>
        <w:rPr>
          <w:lang w:val="bg-BG"/>
        </w:rPr>
        <w:lastRenderedPageBreak/>
        <w:br w:type="page"/>
      </w:r>
    </w:p>
    <w:p w14:paraId="681A3C11" w14:textId="63A65B80" w:rsidR="00C55749" w:rsidRPr="00186BEF" w:rsidRDefault="00C55749" w:rsidP="004026B1">
      <w:pPr>
        <w:pStyle w:val="Heading1"/>
        <w:rPr>
          <w:b w:val="0"/>
          <w:lang w:val="bg-BG"/>
        </w:rPr>
      </w:pPr>
      <w:bookmarkStart w:id="95" w:name="_Toc522482330"/>
      <w:r w:rsidRPr="00186BEF">
        <w:rPr>
          <w:lang w:val="bg-BG"/>
        </w:rPr>
        <w:lastRenderedPageBreak/>
        <w:t>Глава 2. Базово състояние - контекст на прилагани политики</w:t>
      </w:r>
      <w:bookmarkEnd w:id="92"/>
      <w:bookmarkEnd w:id="93"/>
      <w:bookmarkEnd w:id="95"/>
    </w:p>
    <w:bookmarkEnd w:id="94"/>
    <w:p w14:paraId="517F3C81" w14:textId="4439E966" w:rsidR="00996AB1" w:rsidRPr="00186BEF" w:rsidRDefault="00742843"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 xml:space="preserve">Предотвратяването и намаляването на риска от природни бедствия е координирано усилие на всички нива на глобалното управление - от световно и регионално до национално и местно равнище. В продължение на повече от двадесет години световната общност работи върху създаването и организирането на система за управление на рисковете от бедствия. Тази глава представя преглед на законодателната, политическата и институционалната рамка на ЕС и на България по темата. За анализ на ниво ООН, вижте </w:t>
      </w:r>
      <w:r w:rsidR="007A2DDD" w:rsidRPr="00186BEF">
        <w:rPr>
          <w:rFonts w:ascii="Times New Roman" w:hAnsi="Times New Roman"/>
          <w:b/>
          <w:bCs/>
          <w:i/>
          <w:iCs/>
          <w:sz w:val="24"/>
          <w:szCs w:val="24"/>
          <w:lang w:val="bg-BG"/>
        </w:rPr>
        <w:t>пр</w:t>
      </w:r>
      <w:r w:rsidRPr="00186BEF">
        <w:rPr>
          <w:rFonts w:ascii="Times New Roman" w:hAnsi="Times New Roman"/>
          <w:b/>
          <w:bCs/>
          <w:i/>
          <w:iCs/>
          <w:sz w:val="24"/>
          <w:szCs w:val="24"/>
          <w:lang w:val="bg-BG"/>
        </w:rPr>
        <w:t>иложение 3</w:t>
      </w:r>
      <w:r w:rsidRPr="00186BEF">
        <w:rPr>
          <w:rFonts w:ascii="Times New Roman" w:hAnsi="Times New Roman"/>
          <w:sz w:val="24"/>
          <w:szCs w:val="24"/>
          <w:lang w:val="bg-BG"/>
        </w:rPr>
        <w:t>.</w:t>
      </w:r>
    </w:p>
    <w:p w14:paraId="19410306" w14:textId="77777777" w:rsidR="00996AB1" w:rsidRPr="00186BEF" w:rsidRDefault="00996AB1" w:rsidP="004026B1">
      <w:pPr>
        <w:pStyle w:val="Heading2"/>
        <w:numPr>
          <w:ilvl w:val="1"/>
          <w:numId w:val="29"/>
        </w:numPr>
        <w:spacing w:before="200"/>
        <w:rPr>
          <w:rFonts w:eastAsiaTheme="majorEastAsia"/>
          <w:lang w:val="bg-BG"/>
        </w:rPr>
      </w:pPr>
      <w:bookmarkStart w:id="96" w:name="_Toc522472859"/>
      <w:bookmarkStart w:id="97" w:name="_Toc522472933"/>
      <w:bookmarkStart w:id="98" w:name="_Toc522482331"/>
      <w:r w:rsidRPr="00186BEF">
        <w:rPr>
          <w:rFonts w:eastAsiaTheme="majorEastAsia"/>
          <w:bCs/>
          <w:lang w:val="bg-BG"/>
        </w:rPr>
        <w:t>Законодателна, политическа и институционална рамка за УРБ на ЕС</w:t>
      </w:r>
      <w:bookmarkEnd w:id="96"/>
      <w:bookmarkEnd w:id="97"/>
      <w:bookmarkEnd w:id="98"/>
    </w:p>
    <w:p w14:paraId="6E1DAEB4" w14:textId="2487DD74" w:rsidR="00F76037" w:rsidRPr="00186BEF" w:rsidRDefault="006D5469"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ЕС</w:t>
      </w:r>
      <w:r w:rsidR="00F76037" w:rsidRPr="00186BEF">
        <w:rPr>
          <w:rFonts w:ascii="Times New Roman" w:hAnsi="Times New Roman" w:cs="Times New Roman"/>
          <w:sz w:val="24"/>
          <w:szCs w:val="24"/>
          <w:lang w:val="bg-BG"/>
        </w:rPr>
        <w:t xml:space="preserve"> играе водеща роля в преговорите по Рамковата програма от Сендай за намаляване на риска от бедствия за период</w:t>
      </w:r>
      <w:r w:rsidR="007A2DDD" w:rsidRPr="00186BEF">
        <w:rPr>
          <w:rFonts w:ascii="Times New Roman" w:hAnsi="Times New Roman" w:cs="Times New Roman"/>
          <w:sz w:val="24"/>
          <w:szCs w:val="24"/>
          <w:lang w:val="bg-BG"/>
        </w:rPr>
        <w:t>а</w:t>
      </w:r>
      <w:r w:rsidR="00F76037" w:rsidRPr="00186BEF">
        <w:rPr>
          <w:rFonts w:ascii="Times New Roman" w:hAnsi="Times New Roman" w:cs="Times New Roman"/>
          <w:sz w:val="24"/>
          <w:szCs w:val="24"/>
          <w:lang w:val="bg-BG"/>
        </w:rPr>
        <w:t xml:space="preserve"> 2015</w:t>
      </w:r>
      <w:r w:rsidR="00B84C97" w:rsidRPr="00186BEF">
        <w:rPr>
          <w:rFonts w:ascii="Times New Roman" w:hAnsi="Times New Roman" w:cs="Times New Roman"/>
          <w:sz w:val="24"/>
          <w:szCs w:val="24"/>
          <w:lang w:val="bg-BG"/>
        </w:rPr>
        <w:t>–</w:t>
      </w:r>
      <w:r w:rsidR="00F76037" w:rsidRPr="00186BEF">
        <w:rPr>
          <w:rFonts w:ascii="Times New Roman" w:hAnsi="Times New Roman" w:cs="Times New Roman"/>
          <w:sz w:val="24"/>
          <w:szCs w:val="24"/>
          <w:lang w:val="bg-BG"/>
        </w:rPr>
        <w:t>2030 г. (Рамковата програма от Сендай), като много от препоръките от Сендай се основават на съществуващи политики и програми на ЕС за</w:t>
      </w:r>
      <w:r w:rsidRPr="00186BEF">
        <w:rPr>
          <w:rFonts w:ascii="Times New Roman" w:hAnsi="Times New Roman" w:cs="Times New Roman"/>
          <w:sz w:val="24"/>
          <w:szCs w:val="24"/>
          <w:lang w:val="bg-BG"/>
        </w:rPr>
        <w:t xml:space="preserve"> УРБ</w:t>
      </w:r>
      <w:r w:rsidR="00F76037" w:rsidRPr="00186BEF">
        <w:rPr>
          <w:rFonts w:ascii="Times New Roman" w:hAnsi="Times New Roman" w:cs="Times New Roman"/>
          <w:sz w:val="24"/>
          <w:szCs w:val="24"/>
          <w:lang w:val="bg-BG"/>
        </w:rPr>
        <w:t xml:space="preserve">, включително по-голямата част от текущите дейности по гражданска защита, сътрудничество за развитие и хуманитарна помощ. Съществуват и редица препратки към други политики на ЕС, включително по отношение на </w:t>
      </w:r>
      <w:r w:rsidR="00797BC0" w:rsidRPr="00186BEF">
        <w:rPr>
          <w:rFonts w:ascii="Times New Roman" w:hAnsi="Times New Roman" w:cs="Times New Roman"/>
          <w:sz w:val="24"/>
          <w:szCs w:val="24"/>
          <w:lang w:val="bg-BG"/>
        </w:rPr>
        <w:t>АИК</w:t>
      </w:r>
      <w:r w:rsidR="00F76037" w:rsidRPr="00186BEF">
        <w:rPr>
          <w:rFonts w:ascii="Times New Roman" w:hAnsi="Times New Roman" w:cs="Times New Roman"/>
          <w:sz w:val="24"/>
          <w:szCs w:val="24"/>
          <w:lang w:val="bg-BG"/>
        </w:rPr>
        <w:t>, управлението на риска от наводнения, опазването на водите и биоразнообразието, научни изследвания и иновации, глобалната здравна сигурност, продоволствената и хранителната сигурност.</w:t>
      </w:r>
    </w:p>
    <w:p w14:paraId="03C43212" w14:textId="77777777" w:rsidR="00BF546D" w:rsidRPr="00186BEF" w:rsidRDefault="00320616" w:rsidP="004026B1">
      <w:pPr>
        <w:pStyle w:val="Heading3"/>
        <w:numPr>
          <w:ilvl w:val="2"/>
          <w:numId w:val="29"/>
        </w:numPr>
        <w:spacing w:before="160"/>
        <w:rPr>
          <w:lang w:val="bg-BG"/>
        </w:rPr>
      </w:pPr>
      <w:bookmarkStart w:id="99" w:name="_Toc522472860"/>
      <w:bookmarkStart w:id="100" w:name="_Toc522472934"/>
      <w:bookmarkStart w:id="101" w:name="_Toc522482332"/>
      <w:r w:rsidRPr="00186BEF">
        <w:rPr>
          <w:bCs/>
          <w:iCs/>
          <w:lang w:val="bg-BG"/>
        </w:rPr>
        <w:t>Стратегически и законодателни уредби на ниво ЕС</w:t>
      </w:r>
      <w:bookmarkEnd w:id="99"/>
      <w:bookmarkEnd w:id="100"/>
      <w:bookmarkEnd w:id="101"/>
    </w:p>
    <w:p w14:paraId="18C187A0" w14:textId="5E1DDCFD" w:rsidR="00BF546D" w:rsidRPr="00186BEF" w:rsidRDefault="00BF546D" w:rsidP="004026B1">
      <w:pPr>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Процесът по УРБ/НРБ се ръководи и регулира въз основа набор от стратегии, директиви, регламенти, правила за прилагане, заключения на Съвета, резолюции на Европейския парламент и други разпоредби като Работните документи на службите на Комисията и Съобщенията. Най-важните от тях са разгледани в </w:t>
      </w:r>
      <w:r w:rsidR="00797BC0" w:rsidRPr="00186BEF">
        <w:rPr>
          <w:rFonts w:ascii="Times New Roman" w:eastAsia="Times New Roman" w:hAnsi="Times New Roman" w:cs="Times New Roman"/>
          <w:sz w:val="24"/>
          <w:szCs w:val="24"/>
          <w:lang w:val="bg-BG"/>
        </w:rPr>
        <w:t>настоящия раздел</w:t>
      </w:r>
      <w:r w:rsidRPr="00186BEF">
        <w:rPr>
          <w:rFonts w:ascii="Times New Roman" w:eastAsia="Times New Roman" w:hAnsi="Times New Roman" w:cs="Times New Roman"/>
          <w:sz w:val="24"/>
          <w:szCs w:val="24"/>
          <w:lang w:val="bg-BG"/>
        </w:rPr>
        <w:t>.</w:t>
      </w:r>
    </w:p>
    <w:p w14:paraId="537CC99C" w14:textId="2984EFEE" w:rsidR="0013544B" w:rsidRPr="00186BEF" w:rsidRDefault="00797BC0" w:rsidP="0013544B">
      <w:pPr>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О</w:t>
      </w:r>
      <w:r w:rsidR="0013544B" w:rsidRPr="00186BEF">
        <w:rPr>
          <w:rFonts w:ascii="Times New Roman" w:eastAsia="Times New Roman" w:hAnsi="Times New Roman" w:cs="Times New Roman"/>
          <w:sz w:val="24"/>
          <w:szCs w:val="24"/>
          <w:lang w:val="bg-BG"/>
        </w:rPr>
        <w:t xml:space="preserve">бърнете внимание, че настоящият раздел не се отнася за политики на ЕС по отношение на развиващи се и/или устойчиви на кризисни ситуации (трети) страни или мерки на </w:t>
      </w:r>
      <w:r w:rsidRPr="00186BEF">
        <w:rPr>
          <w:rFonts w:ascii="Times New Roman" w:eastAsia="Times New Roman" w:hAnsi="Times New Roman" w:cs="Times New Roman"/>
          <w:sz w:val="24"/>
          <w:szCs w:val="24"/>
          <w:lang w:val="bg-BG"/>
        </w:rPr>
        <w:t>ЕС</w:t>
      </w:r>
      <w:r w:rsidR="0013544B" w:rsidRPr="00186BEF">
        <w:rPr>
          <w:rFonts w:ascii="Times New Roman" w:eastAsia="Times New Roman" w:hAnsi="Times New Roman" w:cs="Times New Roman"/>
          <w:sz w:val="24"/>
          <w:szCs w:val="24"/>
          <w:lang w:val="bg-BG"/>
        </w:rPr>
        <w:t xml:space="preserve"> по различни директиви като Плана за изпълнение на намаляването на риска от бедствия (SEC (2011) 215 окончателен) към Стратегията на ЕС за подкрепа на ограничаването на риска от бедствия в развиващите се страни, Регламент № 375/2014 на Европейския парламент и на Съвета за създаване на Европейския доброволчески корпус за хуманитарна помощ (инициатива „Доброволци на ЕС за хуманитарна помощ“), Работния документ на службите на Комисията, който се отнася за Плана за действие за устойчивост в държави, податливи на кризисни ситуации за 2013</w:t>
      </w:r>
      <w:r w:rsidR="00B84C97" w:rsidRPr="00186BEF">
        <w:rPr>
          <w:rFonts w:ascii="Times New Roman" w:eastAsia="Times New Roman" w:hAnsi="Times New Roman" w:cs="Times New Roman"/>
          <w:sz w:val="24"/>
          <w:szCs w:val="24"/>
          <w:lang w:val="bg-BG"/>
        </w:rPr>
        <w:t>–</w:t>
      </w:r>
      <w:r w:rsidR="0013544B" w:rsidRPr="00186BEF">
        <w:rPr>
          <w:rFonts w:ascii="Times New Roman" w:eastAsia="Times New Roman" w:hAnsi="Times New Roman" w:cs="Times New Roman"/>
          <w:sz w:val="24"/>
          <w:szCs w:val="24"/>
          <w:lang w:val="bg-BG"/>
        </w:rPr>
        <w:t>2020 г. (SWD (2013) 227 окончателен) и други документи, които определят условията и процедурите за създаване, организиране и предоставяне на хуманитарна помощ на трети страни.</w:t>
      </w:r>
    </w:p>
    <w:p w14:paraId="754F4042" w14:textId="77777777" w:rsidR="00BF546D" w:rsidRPr="00186BEF" w:rsidRDefault="00BF546D" w:rsidP="004026B1">
      <w:pPr>
        <w:pStyle w:val="Heading4"/>
        <w:rPr>
          <w:bCs w:val="0"/>
          <w:lang w:val="bg-BG"/>
        </w:rPr>
      </w:pPr>
      <w:r w:rsidRPr="00186BEF">
        <w:rPr>
          <w:bCs w:val="0"/>
          <w:lang w:val="bg-BG"/>
        </w:rPr>
        <w:t xml:space="preserve">Директива 2007/60/ЕО на Европейския парламент и </w:t>
      </w:r>
      <w:r w:rsidR="008E42E3" w:rsidRPr="00186BEF">
        <w:rPr>
          <w:bCs w:val="0"/>
          <w:lang w:val="bg-BG"/>
        </w:rPr>
        <w:t xml:space="preserve">на </w:t>
      </w:r>
      <w:r w:rsidRPr="00186BEF">
        <w:rPr>
          <w:bCs w:val="0"/>
          <w:lang w:val="bg-BG"/>
        </w:rPr>
        <w:t>Съвета от 23 октомври 2007 г. относно оценката и управлението на риска от наводнения </w:t>
      </w:r>
    </w:p>
    <w:p w14:paraId="7C6114F7" w14:textId="2FA52DC5" w:rsidR="00BF546D" w:rsidRPr="00186BEF" w:rsidRDefault="00BF546D" w:rsidP="004026B1">
      <w:pPr>
        <w:shd w:val="clear" w:color="auto" w:fill="FFFFFF"/>
        <w:spacing w:after="120" w:line="276" w:lineRule="auto"/>
        <w:jc w:val="both"/>
        <w:rPr>
          <w:rFonts w:ascii="Times New Roman" w:eastAsia="Times New Roman" w:hAnsi="Times New Roman" w:cs="Times New Roman"/>
          <w:bCs/>
          <w:sz w:val="24"/>
          <w:szCs w:val="24"/>
          <w:lang w:val="bg-BG"/>
        </w:rPr>
      </w:pPr>
      <w:r w:rsidRPr="00186BEF">
        <w:rPr>
          <w:rFonts w:ascii="Times New Roman" w:eastAsia="Times New Roman" w:hAnsi="Times New Roman" w:cs="Times New Roman"/>
          <w:sz w:val="24"/>
          <w:szCs w:val="24"/>
          <w:lang w:val="bg-BG"/>
        </w:rPr>
        <w:t xml:space="preserve">Директивата изисква от държавите-членки на първо място до 2011 г. да извършат предварителна оценка </w:t>
      </w:r>
      <w:r w:rsidR="0021128C">
        <w:rPr>
          <w:rFonts w:ascii="Times New Roman" w:eastAsia="Times New Roman" w:hAnsi="Times New Roman" w:cs="Times New Roman"/>
          <w:sz w:val="24"/>
          <w:szCs w:val="24"/>
          <w:lang w:val="bg-BG"/>
        </w:rPr>
        <w:t xml:space="preserve">на риска от наводнения </w:t>
      </w:r>
      <w:r w:rsidRPr="00186BEF">
        <w:rPr>
          <w:rFonts w:ascii="Times New Roman" w:eastAsia="Times New Roman" w:hAnsi="Times New Roman" w:cs="Times New Roman"/>
          <w:sz w:val="24"/>
          <w:szCs w:val="24"/>
          <w:lang w:val="bg-BG"/>
        </w:rPr>
        <w:t xml:space="preserve">с оглед идентифициране на </w:t>
      </w:r>
      <w:r w:rsidR="0021128C">
        <w:rPr>
          <w:rFonts w:ascii="Times New Roman" w:eastAsia="Times New Roman" w:hAnsi="Times New Roman" w:cs="Times New Roman"/>
          <w:sz w:val="24"/>
          <w:szCs w:val="24"/>
          <w:lang w:val="bg-BG"/>
        </w:rPr>
        <w:t xml:space="preserve">райони от </w:t>
      </w:r>
      <w:r w:rsidRPr="00186BEF">
        <w:rPr>
          <w:rFonts w:ascii="Times New Roman" w:eastAsia="Times New Roman" w:hAnsi="Times New Roman" w:cs="Times New Roman"/>
          <w:sz w:val="24"/>
          <w:szCs w:val="24"/>
          <w:lang w:val="bg-BG"/>
        </w:rPr>
        <w:t xml:space="preserve">речните басейни и свързаните с тях крайбрежни зони, </w:t>
      </w:r>
      <w:r w:rsidR="009D05B2">
        <w:rPr>
          <w:rFonts w:ascii="Times New Roman" w:eastAsia="Times New Roman" w:hAnsi="Times New Roman" w:cs="Times New Roman"/>
          <w:sz w:val="24"/>
          <w:szCs w:val="24"/>
          <w:lang w:val="bg-BG"/>
        </w:rPr>
        <w:t xml:space="preserve">за </w:t>
      </w:r>
      <w:r w:rsidRPr="00186BEF">
        <w:rPr>
          <w:rFonts w:ascii="Times New Roman" w:eastAsia="Times New Roman" w:hAnsi="Times New Roman" w:cs="Times New Roman"/>
          <w:sz w:val="24"/>
          <w:szCs w:val="24"/>
          <w:lang w:val="bg-BG"/>
        </w:rPr>
        <w:t xml:space="preserve">които </w:t>
      </w:r>
      <w:r w:rsidR="009D05B2">
        <w:rPr>
          <w:rFonts w:ascii="Times New Roman" w:eastAsia="Times New Roman" w:hAnsi="Times New Roman" w:cs="Times New Roman"/>
          <w:sz w:val="24"/>
          <w:szCs w:val="24"/>
          <w:lang w:val="bg-BG"/>
        </w:rPr>
        <w:t xml:space="preserve">е установен или има потенциален риск </w:t>
      </w:r>
      <w:r w:rsidR="0026592A">
        <w:rPr>
          <w:rFonts w:ascii="Times New Roman" w:eastAsia="Times New Roman" w:hAnsi="Times New Roman" w:cs="Times New Roman"/>
          <w:sz w:val="24"/>
          <w:szCs w:val="24"/>
          <w:lang w:val="bg-BG"/>
        </w:rPr>
        <w:t>наводнения. В</w:t>
      </w:r>
      <w:r w:rsidRPr="00186BEF">
        <w:rPr>
          <w:rFonts w:ascii="Times New Roman" w:eastAsia="Times New Roman" w:hAnsi="Times New Roman" w:cs="Times New Roman"/>
          <w:sz w:val="24"/>
          <w:szCs w:val="24"/>
          <w:lang w:val="bg-BG"/>
        </w:rPr>
        <w:t xml:space="preserve">последствие, до 2013 г. следва да се изготвят карти на </w:t>
      </w:r>
      <w:r w:rsidRPr="00186BEF">
        <w:rPr>
          <w:rFonts w:ascii="Times New Roman" w:eastAsia="Times New Roman" w:hAnsi="Times New Roman" w:cs="Times New Roman"/>
          <w:sz w:val="24"/>
          <w:szCs w:val="24"/>
          <w:lang w:val="bg-BG"/>
        </w:rPr>
        <w:lastRenderedPageBreak/>
        <w:t>риска от наводнения за тези зони, а до 2015 г. да се разпишат планове за управление на риска от наводнения</w:t>
      </w:r>
      <w:r w:rsidR="00797BC0" w:rsidRPr="00186BEF">
        <w:rPr>
          <w:rFonts w:ascii="Times New Roman" w:eastAsia="Times New Roman" w:hAnsi="Times New Roman" w:cs="Times New Roman"/>
          <w:sz w:val="24"/>
          <w:szCs w:val="24"/>
          <w:lang w:val="bg-BG"/>
        </w:rPr>
        <w:t xml:space="preserve"> (ПУРН)</w:t>
      </w:r>
      <w:r w:rsidRPr="00186BEF">
        <w:rPr>
          <w:rFonts w:ascii="Times New Roman" w:eastAsia="Times New Roman" w:hAnsi="Times New Roman" w:cs="Times New Roman"/>
          <w:sz w:val="24"/>
          <w:szCs w:val="24"/>
          <w:lang w:val="bg-BG"/>
        </w:rPr>
        <w:t>, които са насочени към превенция, защита и готовност. Директивата се прилага както за вътрешните водни тела, така и за всички крайбрежни води на цялата територия на ЕС.</w:t>
      </w:r>
    </w:p>
    <w:p w14:paraId="336E44A3" w14:textId="77777777" w:rsidR="00BF546D" w:rsidRPr="00186BEF" w:rsidRDefault="00BF546D" w:rsidP="004026B1">
      <w:pPr>
        <w:pStyle w:val="Heading4"/>
        <w:rPr>
          <w:bCs w:val="0"/>
          <w:lang w:val="bg-BG"/>
        </w:rPr>
      </w:pPr>
      <w:r w:rsidRPr="00186BEF">
        <w:rPr>
          <w:bCs w:val="0"/>
          <w:lang w:val="bg-BG"/>
        </w:rPr>
        <w:t xml:space="preserve">Директива 2008/114/ЕО на Съвета от 8 декември 2008 година относно установяването и означаването на европейски критични инфраструктури и оценката на необходимостта от подобряване на тяхната защита </w:t>
      </w:r>
    </w:p>
    <w:p w14:paraId="284BF343" w14:textId="77777777" w:rsidR="00BF546D" w:rsidRPr="00186BEF" w:rsidRDefault="00BF546D" w:rsidP="004026B1">
      <w:pPr>
        <w:shd w:val="clear" w:color="auto" w:fill="FFFFFF"/>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С тази директива се създава процедура за установяване и означаване на европейски критични инфраструктури, както и общ подход за оценка на необходимостта от подобряване на защитата на тези инфраструктури, с цел да се доприн</w:t>
      </w:r>
      <w:r w:rsidR="008E42E3" w:rsidRPr="00186BEF">
        <w:rPr>
          <w:rFonts w:ascii="Times New Roman" w:eastAsia="Times New Roman" w:hAnsi="Times New Roman" w:cs="Times New Roman"/>
          <w:sz w:val="24"/>
          <w:szCs w:val="24"/>
          <w:lang w:val="bg-BG"/>
        </w:rPr>
        <w:t>есе за защитата на населението.</w:t>
      </w:r>
    </w:p>
    <w:p w14:paraId="04C02736" w14:textId="77777777" w:rsidR="00BF546D" w:rsidRPr="00186BEF" w:rsidRDefault="00BF546D" w:rsidP="004026B1">
      <w:pPr>
        <w:pStyle w:val="Heading4"/>
        <w:rPr>
          <w:lang w:val="bg-BG"/>
        </w:rPr>
      </w:pPr>
      <w:r w:rsidRPr="00186BEF">
        <w:rPr>
          <w:bCs w:val="0"/>
          <w:lang w:val="bg-BG"/>
        </w:rPr>
        <w:t>Регламент (ЕС) 2016/369 на Съвета относно предоставянето на спешна подкрепа в рамките на Съюза</w:t>
      </w:r>
    </w:p>
    <w:p w14:paraId="5AACFC3C" w14:textId="23F0A3D6" w:rsidR="00BF546D" w:rsidRPr="00186BEF" w:rsidRDefault="00BF546D" w:rsidP="004026B1">
      <w:pPr>
        <w:shd w:val="clear" w:color="auto" w:fill="FFFFFF"/>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Този регламент определя рамката за отпускане на спешна подкрепа от Съюза чрез конкретни мерки, съобразени с икономическата ситуация в случай на продължаващи или потенциални природни или причинени от човека бедствия. Тази спешна подкрепа може да се предоставя само, когато изключителният мащаб и въздействие на бедствието е такъв, че поражда тежки мащабни хуманитарни последици в една или повече държави-членки, и само при изключителни обстоятелства, когато другите инструменти, с които разполагат държавите-членки и </w:t>
      </w:r>
      <w:r w:rsidR="00797BC0" w:rsidRPr="00186BEF">
        <w:rPr>
          <w:rFonts w:ascii="Times New Roman" w:eastAsia="Times New Roman" w:hAnsi="Times New Roman" w:cs="Times New Roman"/>
          <w:sz w:val="24"/>
          <w:szCs w:val="24"/>
          <w:lang w:val="bg-BG"/>
        </w:rPr>
        <w:t>ЕС</w:t>
      </w:r>
      <w:r w:rsidRPr="00186BEF">
        <w:rPr>
          <w:rFonts w:ascii="Times New Roman" w:eastAsia="Times New Roman" w:hAnsi="Times New Roman" w:cs="Times New Roman"/>
          <w:sz w:val="24"/>
          <w:szCs w:val="24"/>
          <w:lang w:val="bg-BG"/>
        </w:rPr>
        <w:t xml:space="preserve">, са недостатъчни. Той определя конкретни изисквания относно активирането на спешната подкрепа, допустимите действия, различните видове финансови  интервенции и процедури за изпълнение, допустимите разходи, но същевременно предвижда и защита на финансовите интереси на </w:t>
      </w:r>
      <w:r w:rsidR="00797BC0" w:rsidRPr="00186BEF">
        <w:rPr>
          <w:rFonts w:ascii="Times New Roman" w:eastAsia="Times New Roman" w:hAnsi="Times New Roman" w:cs="Times New Roman"/>
          <w:sz w:val="24"/>
          <w:szCs w:val="24"/>
          <w:lang w:val="bg-BG"/>
        </w:rPr>
        <w:t>ЕС</w:t>
      </w:r>
      <w:r w:rsidRPr="00186BEF">
        <w:rPr>
          <w:rFonts w:ascii="Times New Roman" w:eastAsia="Times New Roman" w:hAnsi="Times New Roman" w:cs="Times New Roman"/>
          <w:sz w:val="24"/>
          <w:szCs w:val="24"/>
          <w:lang w:val="bg-BG"/>
        </w:rPr>
        <w:t>. Регламентът определя относимите критерии и процедури за мониторинг и оценка.</w:t>
      </w:r>
    </w:p>
    <w:p w14:paraId="39557DC9" w14:textId="57C8BF04" w:rsidR="00BF546D" w:rsidRPr="00186BEF" w:rsidRDefault="00BF546D" w:rsidP="004026B1">
      <w:pPr>
        <w:pStyle w:val="Heading4"/>
        <w:rPr>
          <w:lang w:val="bg-BG"/>
        </w:rPr>
      </w:pPr>
      <w:r w:rsidRPr="00186BEF">
        <w:rPr>
          <w:bCs w:val="0"/>
          <w:lang w:val="bg-BG"/>
        </w:rPr>
        <w:t>Работен документ на службите на Комисията (17.6.2016 SWD (2016) 205 окончателен/2) — План за действие относно Рамковата програма от Сендай за намаляване на риска от бедствия за периода 2015</w:t>
      </w:r>
      <w:r w:rsidR="00B84C97" w:rsidRPr="00186BEF">
        <w:rPr>
          <w:bCs w:val="0"/>
          <w:lang w:val="bg-BG"/>
        </w:rPr>
        <w:t>–</w:t>
      </w:r>
      <w:r w:rsidRPr="00186BEF">
        <w:rPr>
          <w:bCs w:val="0"/>
          <w:lang w:val="bg-BG"/>
        </w:rPr>
        <w:t>2030 г.: Основаващ се на информация относно риска подход към бедствията във всички политики на ЕС</w:t>
      </w:r>
    </w:p>
    <w:p w14:paraId="1FC768C1" w14:textId="54DF8D57" w:rsidR="00BF546D" w:rsidRPr="00186BEF" w:rsidRDefault="00146736" w:rsidP="004026B1">
      <w:pPr>
        <w:autoSpaceDE w:val="0"/>
        <w:autoSpaceDN w:val="0"/>
        <w:adjustRightInd w:val="0"/>
        <w:spacing w:after="6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color w:val="000000"/>
          <w:sz w:val="24"/>
          <w:szCs w:val="24"/>
          <w:lang w:val="bg-BG"/>
        </w:rPr>
        <w:t xml:space="preserve">Европейската комисия </w:t>
      </w:r>
      <w:r w:rsidR="00797BC0" w:rsidRPr="00186BEF">
        <w:rPr>
          <w:rFonts w:ascii="Times New Roman" w:eastAsia="Times New Roman" w:hAnsi="Times New Roman" w:cs="Times New Roman"/>
          <w:color w:val="000000"/>
          <w:sz w:val="24"/>
          <w:szCs w:val="24"/>
          <w:lang w:val="bg-BG"/>
        </w:rPr>
        <w:t xml:space="preserve">(ЕК) </w:t>
      </w:r>
      <w:r w:rsidRPr="00186BEF">
        <w:rPr>
          <w:rFonts w:ascii="Times New Roman" w:eastAsia="Times New Roman" w:hAnsi="Times New Roman" w:cs="Times New Roman"/>
          <w:color w:val="000000"/>
          <w:sz w:val="24"/>
          <w:szCs w:val="24"/>
          <w:lang w:val="bg-BG"/>
        </w:rPr>
        <w:t>отчита, че макар няколко политически инициативи вече да допринасят за прилагането на Рамковата програма от Сендай, това се случва само откъслечно, тъй като все още не съществува по-систематичен, основаващ се на информация за риска подход спрямо всички политики на ЕС, с оглед постигане на целите от Сендай. Затова Комисията разработва План за действие, който включва препоръките от Сендай и ги формира в четири конкретни области, свързани с четирите приоритета от Сендай:</w:t>
      </w:r>
      <w:r w:rsidRPr="00186BEF">
        <w:rPr>
          <w:rFonts w:ascii="Times New Roman" w:eastAsia="Times New Roman" w:hAnsi="Times New Roman" w:cs="Times New Roman"/>
          <w:sz w:val="24"/>
          <w:szCs w:val="24"/>
          <w:lang w:val="bg-BG"/>
        </w:rPr>
        <w:t xml:space="preserve"> </w:t>
      </w:r>
    </w:p>
    <w:p w14:paraId="400A7AB2" w14:textId="77777777" w:rsidR="00BF546D" w:rsidRPr="00186BEF" w:rsidRDefault="00BF546D" w:rsidP="004026B1">
      <w:pPr>
        <w:pStyle w:val="ListParagraph"/>
        <w:numPr>
          <w:ilvl w:val="0"/>
          <w:numId w:val="31"/>
        </w:numPr>
        <w:autoSpaceDE w:val="0"/>
        <w:autoSpaceDN w:val="0"/>
        <w:adjustRightInd w:val="0"/>
        <w:spacing w:after="60" w:line="276" w:lineRule="auto"/>
        <w:ind w:left="720"/>
        <w:contextualSpacing w:val="0"/>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Изграждане на знания за риска в рамките на политиките на ЕС; </w:t>
      </w:r>
    </w:p>
    <w:p w14:paraId="6D11DC8C" w14:textId="11450C65" w:rsidR="00BF546D" w:rsidRPr="00186BEF" w:rsidRDefault="00BF546D" w:rsidP="004026B1">
      <w:pPr>
        <w:pStyle w:val="ListParagraph"/>
        <w:numPr>
          <w:ilvl w:val="0"/>
          <w:numId w:val="31"/>
        </w:numPr>
        <w:autoSpaceDE w:val="0"/>
        <w:autoSpaceDN w:val="0"/>
        <w:adjustRightInd w:val="0"/>
        <w:spacing w:after="60" w:line="276" w:lineRule="auto"/>
        <w:ind w:left="720"/>
        <w:contextualSpacing w:val="0"/>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Подход за </w:t>
      </w:r>
      <w:r w:rsidR="00797BC0" w:rsidRPr="00186BEF">
        <w:rPr>
          <w:rFonts w:ascii="Times New Roman" w:eastAsia="Times New Roman" w:hAnsi="Times New Roman" w:cs="Times New Roman"/>
          <w:sz w:val="24"/>
          <w:szCs w:val="24"/>
          <w:lang w:val="bg-BG"/>
        </w:rPr>
        <w:t>УРБ</w:t>
      </w:r>
      <w:r w:rsidRPr="00186BEF">
        <w:rPr>
          <w:rFonts w:ascii="Times New Roman" w:eastAsia="Times New Roman" w:hAnsi="Times New Roman" w:cs="Times New Roman"/>
          <w:sz w:val="24"/>
          <w:szCs w:val="24"/>
          <w:lang w:val="bg-BG"/>
        </w:rPr>
        <w:t xml:space="preserve">, който обхваща цялото общество; </w:t>
      </w:r>
    </w:p>
    <w:p w14:paraId="6146D78D" w14:textId="77777777" w:rsidR="00BF546D" w:rsidRPr="00186BEF" w:rsidRDefault="00BF546D" w:rsidP="004026B1">
      <w:pPr>
        <w:pStyle w:val="ListParagraph"/>
        <w:numPr>
          <w:ilvl w:val="0"/>
          <w:numId w:val="31"/>
        </w:numPr>
        <w:autoSpaceDE w:val="0"/>
        <w:autoSpaceDN w:val="0"/>
        <w:adjustRightInd w:val="0"/>
        <w:spacing w:after="60" w:line="276" w:lineRule="auto"/>
        <w:ind w:left="720"/>
        <w:contextualSpacing w:val="0"/>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Насърчаване на инвестициите, основаващи се на информация относно риска; и </w:t>
      </w:r>
    </w:p>
    <w:p w14:paraId="75C81D40" w14:textId="38AB673B" w:rsidR="00BF546D" w:rsidRPr="00186BEF" w:rsidRDefault="00BF546D" w:rsidP="004026B1">
      <w:pPr>
        <w:pStyle w:val="ListParagraph"/>
        <w:numPr>
          <w:ilvl w:val="0"/>
          <w:numId w:val="31"/>
        </w:numPr>
        <w:autoSpaceDE w:val="0"/>
        <w:autoSpaceDN w:val="0"/>
        <w:adjustRightInd w:val="0"/>
        <w:spacing w:after="60" w:line="276" w:lineRule="auto"/>
        <w:ind w:left="720"/>
        <w:contextualSpacing w:val="0"/>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Подкрепа за разработването на холистичен подход за </w:t>
      </w:r>
      <w:r w:rsidR="00797BC0" w:rsidRPr="00186BEF">
        <w:rPr>
          <w:rFonts w:ascii="Times New Roman" w:eastAsia="Times New Roman" w:hAnsi="Times New Roman" w:cs="Times New Roman"/>
          <w:sz w:val="24"/>
          <w:szCs w:val="24"/>
          <w:lang w:val="bg-BG"/>
        </w:rPr>
        <w:t>УРБ</w:t>
      </w:r>
      <w:r w:rsidRPr="00186BEF">
        <w:rPr>
          <w:rFonts w:ascii="Times New Roman" w:eastAsia="Times New Roman" w:hAnsi="Times New Roman" w:cs="Times New Roman"/>
          <w:sz w:val="24"/>
          <w:szCs w:val="24"/>
          <w:lang w:val="bg-BG"/>
        </w:rPr>
        <w:t xml:space="preserve">. </w:t>
      </w:r>
    </w:p>
    <w:p w14:paraId="19172912" w14:textId="77777777" w:rsidR="00BF546D" w:rsidRPr="00186BEF" w:rsidRDefault="00BF546D" w:rsidP="004026B1">
      <w:pPr>
        <w:shd w:val="clear" w:color="auto" w:fill="FFFFFF"/>
        <w:spacing w:before="120"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Надграждайки върху вече съществуващата политика и законодателство на ЕС (представени в </w:t>
      </w:r>
      <w:r w:rsidR="00AD6765" w:rsidRPr="00186BEF">
        <w:rPr>
          <w:rFonts w:ascii="Times New Roman" w:eastAsia="Times New Roman" w:hAnsi="Times New Roman" w:cs="Times New Roman"/>
          <w:b/>
          <w:bCs/>
          <w:i/>
          <w:iCs/>
          <w:sz w:val="24"/>
          <w:szCs w:val="24"/>
          <w:lang w:val="bg-BG"/>
        </w:rPr>
        <w:t>п</w:t>
      </w:r>
      <w:r w:rsidRPr="00186BEF">
        <w:rPr>
          <w:rFonts w:ascii="Times New Roman" w:eastAsia="Times New Roman" w:hAnsi="Times New Roman" w:cs="Times New Roman"/>
          <w:b/>
          <w:bCs/>
          <w:i/>
          <w:iCs/>
          <w:sz w:val="24"/>
          <w:szCs w:val="24"/>
          <w:lang w:val="bg-BG"/>
        </w:rPr>
        <w:t>риложение 1</w:t>
      </w:r>
      <w:r w:rsidRPr="00186BEF">
        <w:rPr>
          <w:rFonts w:ascii="Times New Roman" w:eastAsia="Times New Roman" w:hAnsi="Times New Roman" w:cs="Times New Roman"/>
          <w:sz w:val="24"/>
          <w:szCs w:val="24"/>
          <w:lang w:val="bg-BG"/>
        </w:rPr>
        <w:t xml:space="preserve">), Планът за действие установява за всяка от тези </w:t>
      </w:r>
      <w:r w:rsidRPr="00186BEF">
        <w:rPr>
          <w:rFonts w:ascii="Times New Roman" w:eastAsia="Times New Roman" w:hAnsi="Times New Roman" w:cs="Times New Roman"/>
          <w:sz w:val="24"/>
          <w:szCs w:val="24"/>
          <w:lang w:val="bg-BG"/>
        </w:rPr>
        <w:lastRenderedPageBreak/>
        <w:t xml:space="preserve">ключови области редица мерки, които биха могли да формират гръбнака на политическия мироглед на ЕС, който се основава на информация за риска. </w:t>
      </w:r>
    </w:p>
    <w:p w14:paraId="288F6517" w14:textId="095698E7" w:rsidR="00BF546D" w:rsidRPr="00186BEF" w:rsidRDefault="00BF546D" w:rsidP="004026B1">
      <w:pPr>
        <w:autoSpaceDE w:val="0"/>
        <w:autoSpaceDN w:val="0"/>
        <w:adjustRightInd w:val="0"/>
        <w:spacing w:after="120" w:line="276" w:lineRule="auto"/>
        <w:jc w:val="both"/>
        <w:rPr>
          <w:rFonts w:ascii="Times New Roman" w:eastAsia="Times New Roman" w:hAnsi="Times New Roman" w:cs="Times New Roman"/>
          <w:bCs/>
          <w:sz w:val="24"/>
          <w:szCs w:val="24"/>
          <w:lang w:val="bg-BG"/>
        </w:rPr>
      </w:pPr>
      <w:r w:rsidRPr="00186BEF">
        <w:rPr>
          <w:rFonts w:ascii="Times New Roman" w:eastAsia="Times New Roman" w:hAnsi="Times New Roman" w:cs="Times New Roman"/>
          <w:sz w:val="24"/>
          <w:szCs w:val="24"/>
          <w:lang w:val="bg-BG"/>
        </w:rPr>
        <w:t xml:space="preserve">Приложение 1 към Работния документ на службите на Комисията </w:t>
      </w:r>
      <w:r w:rsidR="00797BC0" w:rsidRPr="00186BEF">
        <w:rPr>
          <w:rFonts w:ascii="Times New Roman" w:eastAsia="Times New Roman" w:hAnsi="Times New Roman" w:cs="Times New Roman"/>
          <w:sz w:val="24"/>
          <w:szCs w:val="24"/>
          <w:lang w:val="bg-BG"/>
        </w:rPr>
        <w:t>онагледява това, че п</w:t>
      </w:r>
      <w:r w:rsidRPr="00186BEF">
        <w:rPr>
          <w:rFonts w:ascii="Times New Roman" w:eastAsia="Times New Roman" w:hAnsi="Times New Roman" w:cs="Times New Roman"/>
          <w:sz w:val="24"/>
          <w:szCs w:val="24"/>
          <w:lang w:val="bg-BG"/>
        </w:rPr>
        <w:t>остигането на приоритетите на Рамковата програма от Сендай представлява приноса на всички съществуващи политики и практики на ЕС към приоритетите от Сендай.</w:t>
      </w:r>
    </w:p>
    <w:p w14:paraId="2025FD1F" w14:textId="3DC806C1" w:rsidR="00BF546D" w:rsidRPr="00186BEF" w:rsidRDefault="00BF546D" w:rsidP="004026B1">
      <w:pPr>
        <w:autoSpaceDE w:val="0"/>
        <w:autoSpaceDN w:val="0"/>
        <w:adjustRightInd w:val="0"/>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color w:val="000000"/>
          <w:sz w:val="24"/>
          <w:szCs w:val="24"/>
          <w:lang w:val="bg-BG"/>
        </w:rPr>
        <w:t>Приложение 2 включва набор от при</w:t>
      </w:r>
      <w:r w:rsidR="00797BC0" w:rsidRPr="00186BEF">
        <w:rPr>
          <w:rFonts w:ascii="Times New Roman" w:eastAsia="Times New Roman" w:hAnsi="Times New Roman" w:cs="Times New Roman"/>
          <w:color w:val="000000"/>
          <w:sz w:val="24"/>
          <w:szCs w:val="24"/>
          <w:lang w:val="bg-BG"/>
        </w:rPr>
        <w:t xml:space="preserve">оритети със специфични дейности, които се координират от ЕК </w:t>
      </w:r>
      <w:r w:rsidRPr="00186BEF">
        <w:rPr>
          <w:rFonts w:ascii="Times New Roman" w:eastAsia="Times New Roman" w:hAnsi="Times New Roman" w:cs="Times New Roman"/>
          <w:color w:val="000000"/>
          <w:sz w:val="24"/>
          <w:szCs w:val="24"/>
          <w:lang w:val="bg-BG"/>
        </w:rPr>
        <w:t xml:space="preserve">с график за изпълнение до 2020 г. </w:t>
      </w:r>
      <w:r w:rsidR="00797BC0" w:rsidRPr="00186BEF">
        <w:rPr>
          <w:rFonts w:ascii="Times New Roman" w:eastAsia="Times New Roman" w:hAnsi="Times New Roman" w:cs="Times New Roman"/>
          <w:color w:val="000000"/>
          <w:sz w:val="24"/>
          <w:szCs w:val="24"/>
          <w:lang w:val="bg-BG"/>
        </w:rPr>
        <w:t>ЕК</w:t>
      </w:r>
      <w:r w:rsidRPr="00186BEF">
        <w:rPr>
          <w:rFonts w:ascii="Times New Roman" w:eastAsia="Times New Roman" w:hAnsi="Times New Roman" w:cs="Times New Roman"/>
          <w:color w:val="000000"/>
          <w:sz w:val="24"/>
          <w:szCs w:val="24"/>
          <w:lang w:val="bg-BG"/>
        </w:rPr>
        <w:t xml:space="preserve"> се ангажира да извършва редовни прегледи на Плана за действие с оглед оценка на напредъка. При изпълнението на </w:t>
      </w:r>
      <w:r w:rsidR="00797BC0" w:rsidRPr="00186BEF">
        <w:rPr>
          <w:rFonts w:ascii="Times New Roman" w:eastAsia="Times New Roman" w:hAnsi="Times New Roman" w:cs="Times New Roman"/>
          <w:color w:val="000000"/>
          <w:sz w:val="24"/>
          <w:szCs w:val="24"/>
          <w:lang w:val="bg-BG"/>
        </w:rPr>
        <w:t>п</w:t>
      </w:r>
      <w:r w:rsidRPr="00186BEF">
        <w:rPr>
          <w:rFonts w:ascii="Times New Roman" w:eastAsia="Times New Roman" w:hAnsi="Times New Roman" w:cs="Times New Roman"/>
          <w:color w:val="000000"/>
          <w:sz w:val="24"/>
          <w:szCs w:val="24"/>
          <w:lang w:val="bg-BG"/>
        </w:rPr>
        <w:t xml:space="preserve">лана се предвижда тясно сътрудничество с всички заинтересовани страни, включително държавите-членки на ЕС, гражданското общество и частния сектор. </w:t>
      </w:r>
    </w:p>
    <w:p w14:paraId="6C6C58F6" w14:textId="77777777" w:rsidR="00BF546D" w:rsidRPr="00186BEF" w:rsidRDefault="00BF546D" w:rsidP="004026B1">
      <w:pPr>
        <w:pStyle w:val="Heading4"/>
        <w:rPr>
          <w:lang w:val="bg-BG"/>
        </w:rPr>
      </w:pPr>
      <w:r w:rsidRPr="00186BEF">
        <w:rPr>
          <w:bCs w:val="0"/>
          <w:lang w:val="bg-BG"/>
        </w:rPr>
        <w:t>Решение № 1313/2013/ЕС на Европейския парламент и на Съвета относно Механизъм за гражданска защита на Съюза</w:t>
      </w:r>
    </w:p>
    <w:p w14:paraId="139DD93E" w14:textId="2F2E9B98" w:rsidR="00BF546D" w:rsidRPr="00186BEF" w:rsidRDefault="00BF546D" w:rsidP="004026B1">
      <w:pPr>
        <w:shd w:val="clear" w:color="auto" w:fill="FFFFFF"/>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Механизмът за гражданска защита на Европейския съюз („Механизмът на Съюза“) има за цел да засили сътрудничеството между </w:t>
      </w:r>
      <w:r w:rsidR="00797BC0" w:rsidRPr="00186BEF">
        <w:rPr>
          <w:rFonts w:ascii="Times New Roman" w:eastAsia="Times New Roman" w:hAnsi="Times New Roman" w:cs="Times New Roman"/>
          <w:sz w:val="24"/>
          <w:szCs w:val="24"/>
          <w:lang w:val="bg-BG"/>
        </w:rPr>
        <w:t>ЕС</w:t>
      </w:r>
      <w:r w:rsidRPr="00186BEF">
        <w:rPr>
          <w:rFonts w:ascii="Times New Roman" w:eastAsia="Times New Roman" w:hAnsi="Times New Roman" w:cs="Times New Roman"/>
          <w:sz w:val="24"/>
          <w:szCs w:val="24"/>
          <w:lang w:val="bg-BG"/>
        </w:rPr>
        <w:t xml:space="preserve"> и държавите-членки и да улесни координацията в областта на гражданската защита с цел подобряване на ефективността на системите за превенция, готовност и реагиране при природни и причинени от човека бедствия. В решението се определят общите правила на Механизма на Съюза и правилата за предоставяне на финансова помощ за периода 2014</w:t>
      </w:r>
      <w:r w:rsidR="00B84C97" w:rsidRPr="00186BEF">
        <w:rPr>
          <w:rFonts w:ascii="Times New Roman" w:eastAsia="Times New Roman" w:hAnsi="Times New Roman" w:cs="Times New Roman"/>
          <w:sz w:val="24"/>
          <w:szCs w:val="24"/>
          <w:lang w:val="bg-BG"/>
        </w:rPr>
        <w:t>–</w:t>
      </w:r>
      <w:r w:rsidRPr="00186BEF">
        <w:rPr>
          <w:rFonts w:ascii="Times New Roman" w:eastAsia="Times New Roman" w:hAnsi="Times New Roman" w:cs="Times New Roman"/>
          <w:sz w:val="24"/>
          <w:szCs w:val="24"/>
          <w:lang w:val="bg-BG"/>
        </w:rPr>
        <w:t xml:space="preserve">2020 г., както и механизмите за мониторинг и оценка. Предвидени са конкретни действия по оценка на риска, картографиране и планиране на </w:t>
      </w:r>
      <w:r w:rsidR="00554712" w:rsidRPr="00186BEF">
        <w:rPr>
          <w:rFonts w:ascii="Times New Roman" w:eastAsia="Times New Roman" w:hAnsi="Times New Roman" w:cs="Times New Roman"/>
          <w:sz w:val="24"/>
          <w:szCs w:val="24"/>
          <w:lang w:val="bg-BG"/>
        </w:rPr>
        <w:t>УРБ</w:t>
      </w:r>
      <w:r w:rsidRPr="00186BEF">
        <w:rPr>
          <w:rFonts w:ascii="Times New Roman" w:eastAsia="Times New Roman" w:hAnsi="Times New Roman" w:cs="Times New Roman"/>
          <w:sz w:val="24"/>
          <w:szCs w:val="24"/>
          <w:lang w:val="bg-BG"/>
        </w:rPr>
        <w:t>, включително междусекторно планиране.</w:t>
      </w:r>
    </w:p>
    <w:p w14:paraId="29A3ED60" w14:textId="77777777" w:rsidR="00BF546D" w:rsidRPr="00186BEF" w:rsidRDefault="00BF546D" w:rsidP="004026B1">
      <w:pPr>
        <w:shd w:val="clear" w:color="auto" w:fill="FFFFFF"/>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Механизмът на Съюза се основава на следната структура: Координационен център за реагиране при извънредни ситуации (ERCC), Европейски капацитет за реагиране при извънредни ситуации (EERC) под формата на доброволно обединяване на предварително заделени от държавите-членки способности за реагиране, обучени експерти, Обща система за комуникация и информация при извънредни ситуации (CECIS), която се ръководи от Комисията и лица за контакт в държавите-членки.</w:t>
      </w:r>
    </w:p>
    <w:p w14:paraId="10D64B27" w14:textId="77777777" w:rsidR="00BF546D" w:rsidRPr="00186BEF" w:rsidRDefault="00BF546D" w:rsidP="004026B1">
      <w:pPr>
        <w:pStyle w:val="Heading4"/>
        <w:rPr>
          <w:lang w:val="bg-BG"/>
        </w:rPr>
      </w:pPr>
      <w:r w:rsidRPr="00186BEF">
        <w:rPr>
          <w:bCs w:val="0"/>
          <w:lang w:val="bg-BG"/>
        </w:rPr>
        <w:t>Работен документ на службите на Комисията SEC (2010) 1626 окончателен - Насоки за оценка и картографиране на риска за целите на управлението на бедствия</w:t>
      </w:r>
    </w:p>
    <w:p w14:paraId="080DD164" w14:textId="06064427" w:rsidR="00BF546D" w:rsidRPr="00186BEF" w:rsidRDefault="00BF546D" w:rsidP="004026B1">
      <w:pPr>
        <w:shd w:val="clear" w:color="auto" w:fill="FFFFFF"/>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Насоките са разработени да подпомогнат държавите в по-нататъшното развитие на национални подходи и процедури за управление на риска, които отчитат бъдещото въздействие на изменението на климата. Акцентът на тези насоки е върху процесите и методите за оценка и картографиране на националните рискове в етапите на превенция, подготовка и планиране, които са част от по-широката рамка за </w:t>
      </w:r>
      <w:r w:rsidR="00554712" w:rsidRPr="00186BEF">
        <w:rPr>
          <w:rFonts w:ascii="Times New Roman" w:eastAsia="Times New Roman" w:hAnsi="Times New Roman" w:cs="Times New Roman"/>
          <w:sz w:val="24"/>
          <w:szCs w:val="24"/>
          <w:lang w:val="bg-BG"/>
        </w:rPr>
        <w:t>УРБ</w:t>
      </w:r>
      <w:r w:rsidRPr="00186BEF">
        <w:rPr>
          <w:rFonts w:ascii="Times New Roman" w:eastAsia="Times New Roman" w:hAnsi="Times New Roman" w:cs="Times New Roman"/>
          <w:sz w:val="24"/>
          <w:szCs w:val="24"/>
          <w:lang w:val="bg-BG"/>
        </w:rPr>
        <w:t>. Насоките отчитат изцяло съществуващото законодателство на ЕС и Еврокодовете (Директивите за рисковете от наводнения и защита на европейските критични инфраструктури, Рамковата директива за водите [управление на сушите], Еврокод 8 относно стандартите за проектиране на сгради при сеизмични рискове и не на последно място, предотвратяване на горски пожари).</w:t>
      </w:r>
    </w:p>
    <w:p w14:paraId="1526A1FA" w14:textId="0C6FB40F" w:rsidR="00BF546D" w:rsidRPr="00186BEF" w:rsidRDefault="00BF546D" w:rsidP="004026B1">
      <w:pPr>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ЕС разполага с широк спектър от регулаторни инструменти във всяка от потенциално засегнатите области, които създават предпоставки за по-нататъшно развитие и модернизиране с допълнителни мерки за УРБ/НРБ, като, но не само, Директива </w:t>
      </w:r>
      <w:r w:rsidRPr="00186BEF">
        <w:rPr>
          <w:rFonts w:ascii="Times New Roman" w:eastAsia="Times New Roman" w:hAnsi="Times New Roman" w:cs="Times New Roman"/>
          <w:sz w:val="24"/>
          <w:szCs w:val="24"/>
          <w:lang w:val="bg-BG"/>
        </w:rPr>
        <w:lastRenderedPageBreak/>
        <w:t xml:space="preserve">2001/42/EО относно оценката на последиците на някои планове и програми върху околната среда (Директива SEA), Директива 2012/18/ЕС на Европейския парламент и на Съвета от 4 юли 2012 година относно контрола на опасностите от големи аварии, които включват опасни вещества, за изменение и последваща отмяна на Директива 96/82/ЕО на Съвета (текст от значение за </w:t>
      </w:r>
      <w:r w:rsidR="00554712" w:rsidRPr="00186BEF">
        <w:rPr>
          <w:rFonts w:ascii="Times New Roman" w:eastAsia="Times New Roman" w:hAnsi="Times New Roman" w:cs="Times New Roman"/>
          <w:sz w:val="24"/>
          <w:szCs w:val="24"/>
          <w:lang w:val="bg-BG"/>
        </w:rPr>
        <w:t>европейското икономическо пространство</w:t>
      </w:r>
      <w:r w:rsidRPr="00186BEF">
        <w:rPr>
          <w:rFonts w:ascii="Times New Roman" w:eastAsia="Times New Roman" w:hAnsi="Times New Roman" w:cs="Times New Roman"/>
          <w:sz w:val="24"/>
          <w:szCs w:val="24"/>
          <w:lang w:val="bg-BG"/>
        </w:rPr>
        <w:t>) (Директива Seveso III), Директива 2007/60/ЕО относно оценката и управлението на риска от наводнения (Директива за наводненията), Стратегията на ЕС за екологосъобразна („зелена“) инфраструктура, Споразумение на к</w:t>
      </w:r>
      <w:r w:rsidR="008F445D" w:rsidRPr="00186BEF">
        <w:rPr>
          <w:rFonts w:ascii="Times New Roman" w:eastAsia="Times New Roman" w:hAnsi="Times New Roman" w:cs="Times New Roman"/>
          <w:sz w:val="24"/>
          <w:szCs w:val="24"/>
          <w:lang w:val="bg-BG"/>
        </w:rPr>
        <w:t>метовете за климата и енергията,</w:t>
      </w:r>
      <w:r w:rsidRPr="00186BEF">
        <w:rPr>
          <w:rFonts w:ascii="Times New Roman" w:eastAsia="Times New Roman" w:hAnsi="Times New Roman" w:cs="Times New Roman"/>
          <w:sz w:val="24"/>
          <w:szCs w:val="24"/>
          <w:lang w:val="bg-BG"/>
        </w:rPr>
        <w:t xml:space="preserve"> Рамката на ЕС за здр</w:t>
      </w:r>
      <w:r w:rsidR="008F445D" w:rsidRPr="00186BEF">
        <w:rPr>
          <w:rFonts w:ascii="Times New Roman" w:eastAsia="Times New Roman" w:hAnsi="Times New Roman" w:cs="Times New Roman"/>
          <w:sz w:val="24"/>
          <w:szCs w:val="24"/>
          <w:lang w:val="bg-BG"/>
        </w:rPr>
        <w:t>авна сигурност и</w:t>
      </w:r>
      <w:r w:rsidRPr="00186BEF">
        <w:rPr>
          <w:rFonts w:ascii="Times New Roman" w:eastAsia="Times New Roman" w:hAnsi="Times New Roman" w:cs="Times New Roman"/>
          <w:sz w:val="24"/>
          <w:szCs w:val="24"/>
          <w:lang w:val="bg-BG"/>
        </w:rPr>
        <w:t xml:space="preserve"> Работен план за културата за периода 2015</w:t>
      </w:r>
      <w:r w:rsidR="00B84C97" w:rsidRPr="00186BEF">
        <w:rPr>
          <w:rFonts w:ascii="Times New Roman" w:eastAsia="Times New Roman" w:hAnsi="Times New Roman" w:cs="Times New Roman"/>
          <w:sz w:val="24"/>
          <w:szCs w:val="24"/>
          <w:lang w:val="bg-BG"/>
        </w:rPr>
        <w:t>–</w:t>
      </w:r>
      <w:r w:rsidRPr="00186BEF">
        <w:rPr>
          <w:rFonts w:ascii="Times New Roman" w:eastAsia="Times New Roman" w:hAnsi="Times New Roman" w:cs="Times New Roman"/>
          <w:sz w:val="24"/>
          <w:szCs w:val="24"/>
          <w:lang w:val="bg-BG"/>
        </w:rPr>
        <w:t>2018 г.</w:t>
      </w:r>
    </w:p>
    <w:p w14:paraId="0620B397" w14:textId="77777777" w:rsidR="00BF546D" w:rsidRPr="00186BEF" w:rsidRDefault="00BF546D" w:rsidP="004026B1">
      <w:pPr>
        <w:pStyle w:val="Heading3"/>
        <w:numPr>
          <w:ilvl w:val="2"/>
          <w:numId w:val="29"/>
        </w:numPr>
        <w:spacing w:before="160"/>
        <w:rPr>
          <w:lang w:val="bg-BG"/>
        </w:rPr>
      </w:pPr>
      <w:bookmarkStart w:id="102" w:name="_Toc481931696"/>
      <w:bookmarkStart w:id="103" w:name="_Toc522472861"/>
      <w:bookmarkStart w:id="104" w:name="_Toc522472935"/>
      <w:bookmarkStart w:id="105" w:name="_Toc522482333"/>
      <w:r w:rsidRPr="00186BEF">
        <w:rPr>
          <w:bCs/>
          <w:iCs/>
          <w:lang w:val="bg-BG"/>
        </w:rPr>
        <w:t>Институционална уредба на ниво ЕС</w:t>
      </w:r>
      <w:bookmarkEnd w:id="102"/>
      <w:bookmarkEnd w:id="103"/>
      <w:bookmarkEnd w:id="104"/>
      <w:bookmarkEnd w:id="105"/>
    </w:p>
    <w:p w14:paraId="2F964B13" w14:textId="77777777" w:rsidR="00BF546D" w:rsidRPr="00186BEF" w:rsidRDefault="00671D6E" w:rsidP="004026B1">
      <w:pPr>
        <w:pStyle w:val="Heading4"/>
        <w:rPr>
          <w:lang w:val="bg-BG"/>
        </w:rPr>
      </w:pPr>
      <w:hyperlink r:id="rId22" w:history="1">
        <w:r w:rsidR="00516B98" w:rsidRPr="00186BEF">
          <w:rPr>
            <w:bCs w:val="0"/>
            <w:lang w:val="bg-BG"/>
          </w:rPr>
          <w:t>Генерална дирекция "Европейска гражданска защита и европейски операции за хуманитарна помощ" на Европейската комисия</w:t>
        </w:r>
      </w:hyperlink>
    </w:p>
    <w:p w14:paraId="33CAD99E" w14:textId="16EC3B5E" w:rsidR="00BF546D" w:rsidRPr="00186BEF" w:rsidRDefault="00BF546D" w:rsidP="004026B1">
      <w:pPr>
        <w:spacing w:after="6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Генерална дирекция "Европейска гражданска защита и европейски операции за хуманитарна помощ" (</w:t>
      </w:r>
      <w:r w:rsidR="0085618D">
        <w:rPr>
          <w:rFonts w:ascii="Times New Roman" w:eastAsia="Times New Roman" w:hAnsi="Times New Roman" w:cs="Times New Roman"/>
          <w:sz w:val="24"/>
          <w:szCs w:val="24"/>
          <w:lang w:val="bg-BG"/>
        </w:rPr>
        <w:t>ГД „Хуманитарна помощ“</w:t>
      </w:r>
      <w:r w:rsidRPr="00186BEF">
        <w:rPr>
          <w:rFonts w:ascii="Times New Roman" w:eastAsia="Times New Roman" w:hAnsi="Times New Roman" w:cs="Times New Roman"/>
          <w:sz w:val="24"/>
          <w:szCs w:val="24"/>
          <w:lang w:val="bg-BG"/>
        </w:rPr>
        <w:t>) осигурява бързо и ефективно оказване на помощ от ЕС чрез своите два основни инструмента: хуманитарна помощ и гражданска защита. Обединявайки тези два аспекта в едно звено през 2010 г., Комисията изгражда по-стабилен и ефективен европейски механизъм за реагиране при бедствия както на територията на ЕС, така и извън него. Генералната дирекция работи в четири основни направления, обслужвани от:</w:t>
      </w:r>
    </w:p>
    <w:p w14:paraId="080B4158" w14:textId="77777777" w:rsidR="00BF546D" w:rsidRPr="00186BEF" w:rsidRDefault="00BF546D" w:rsidP="004026B1">
      <w:pPr>
        <w:numPr>
          <w:ilvl w:val="1"/>
          <w:numId w:val="32"/>
        </w:numPr>
        <w:spacing w:after="60" w:line="276" w:lineRule="auto"/>
        <w:ind w:left="720"/>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Дирекция А: Управление на извънредни ситуации;</w:t>
      </w:r>
    </w:p>
    <w:p w14:paraId="32D67043" w14:textId="77777777" w:rsidR="00BF546D" w:rsidRPr="00186BEF" w:rsidRDefault="00BF546D" w:rsidP="004026B1">
      <w:pPr>
        <w:numPr>
          <w:ilvl w:val="1"/>
          <w:numId w:val="32"/>
        </w:numPr>
        <w:spacing w:after="60" w:line="276" w:lineRule="auto"/>
        <w:ind w:left="720"/>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Дирекция Б: Европа, Източните съседи, Близкия изток;</w:t>
      </w:r>
    </w:p>
    <w:p w14:paraId="679D8305" w14:textId="72DA65E3" w:rsidR="00BF546D" w:rsidRPr="00186BEF" w:rsidRDefault="00BF546D" w:rsidP="004026B1">
      <w:pPr>
        <w:numPr>
          <w:ilvl w:val="1"/>
          <w:numId w:val="32"/>
        </w:numPr>
        <w:spacing w:after="60" w:line="276" w:lineRule="auto"/>
        <w:ind w:left="720"/>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Дирекция В: Африка, Азия, Латинска Америка, Карибите, Тихия океан;</w:t>
      </w:r>
      <w:r w:rsidR="008F445D" w:rsidRPr="00186BEF">
        <w:rPr>
          <w:rFonts w:ascii="Times New Roman" w:eastAsia="Times New Roman" w:hAnsi="Times New Roman" w:cs="Times New Roman"/>
          <w:sz w:val="24"/>
          <w:szCs w:val="24"/>
          <w:lang w:val="bg-BG"/>
        </w:rPr>
        <w:t xml:space="preserve"> и</w:t>
      </w:r>
    </w:p>
    <w:p w14:paraId="20B83800" w14:textId="77777777" w:rsidR="00BF546D" w:rsidRPr="00186BEF" w:rsidRDefault="00BF546D" w:rsidP="006672E3">
      <w:pPr>
        <w:numPr>
          <w:ilvl w:val="1"/>
          <w:numId w:val="32"/>
        </w:numPr>
        <w:spacing w:after="120" w:line="276" w:lineRule="auto"/>
        <w:ind w:left="720"/>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Дирекция Г: Общи въпроси.</w:t>
      </w:r>
    </w:p>
    <w:p w14:paraId="56492207" w14:textId="2200925C" w:rsidR="00BF546D" w:rsidRPr="00186BEF" w:rsidRDefault="00BF546D" w:rsidP="004026B1">
      <w:pPr>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Дирекция А, Управление на извънредни ситуации, се състои от 4 звена: А/1 - ERCC, A/2 - Аварийна готовност и сигурност, A/3 - Намаляване на риска от бедствия, Европейски доброволен корпус за хуманитарна помощ и А/4 - Политика за гражданска защита, които подкрепят, координират и улесняват работата по гражданска защита.</w:t>
      </w:r>
    </w:p>
    <w:p w14:paraId="4EAB5211" w14:textId="77777777" w:rsidR="00CC400D" w:rsidRPr="00186BEF" w:rsidRDefault="00CC400D" w:rsidP="004026B1">
      <w:pPr>
        <w:pStyle w:val="Heading4"/>
        <w:rPr>
          <w:lang w:val="bg-BG"/>
        </w:rPr>
      </w:pPr>
      <w:r w:rsidRPr="00186BEF">
        <w:rPr>
          <w:bCs w:val="0"/>
          <w:lang w:val="bg-BG"/>
        </w:rPr>
        <w:t>Европейски координационен център за реагиране при извънредни ситуации</w:t>
      </w:r>
    </w:p>
    <w:p w14:paraId="1D7822C1" w14:textId="76F80507" w:rsidR="00BF546D" w:rsidRPr="00186BEF" w:rsidRDefault="00BF546D" w:rsidP="004026B1">
      <w:pPr>
        <w:shd w:val="clear" w:color="auto" w:fill="FFFFFF"/>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ERCC подпомага координираната и по-бърза реакция при бедствия както в Европа, така и извън нея, използвайки ресурси от държавите, участващи в механизма за гражданска защита на ЕС</w:t>
      </w:r>
      <w:r w:rsidR="00547E34" w:rsidRPr="00186BEF">
        <w:rPr>
          <w:rFonts w:ascii="Times New Roman" w:eastAsia="Times New Roman" w:hAnsi="Times New Roman" w:cs="Times New Roman"/>
          <w:sz w:val="24"/>
          <w:szCs w:val="24"/>
          <w:lang w:val="bg-BG"/>
        </w:rPr>
        <w:t>.</w:t>
      </w:r>
      <w:r w:rsidRPr="00186BEF">
        <w:rPr>
          <w:rFonts w:ascii="Times New Roman" w:eastAsia="Times New Roman" w:hAnsi="Times New Roman" w:cs="Times New Roman"/>
          <w:sz w:val="24"/>
          <w:szCs w:val="24"/>
          <w:vertAlign w:val="superscript"/>
          <w:lang w:val="bg-BG"/>
        </w:rPr>
        <w:footnoteReference w:id="11"/>
      </w:r>
      <w:r w:rsidRPr="00186BEF">
        <w:rPr>
          <w:rFonts w:ascii="Times New Roman" w:eastAsia="Times New Roman" w:hAnsi="Times New Roman" w:cs="Times New Roman"/>
          <w:bCs/>
          <w:sz w:val="24"/>
          <w:szCs w:val="24"/>
          <w:lang w:val="bg-BG"/>
        </w:rPr>
        <w:t xml:space="preserve"> Центърът събира и анализира информация за бедствията в реално време, следи заплахи, подготвя планове за изпращане на експерти, екипи и оборудване и работи с държавите-членки за набелязване на налични активи и координиране на усилията на ЕС за реагиране при бедствия чрез съпоставяне на предлаганата помощ с нуждите на дадена засегната от бедствие страна. ERCC също така наблюдава риска от горски пожари и тяхното разпространение в цяла Европа, като използва национални мониторингови услуги и инструменти като Европейската информационна система за горските пожари</w:t>
      </w:r>
      <w:r w:rsidR="00B332F3" w:rsidRPr="00186BEF">
        <w:rPr>
          <w:rFonts w:ascii="Times New Roman" w:eastAsia="Times New Roman" w:hAnsi="Times New Roman" w:cs="Times New Roman"/>
          <w:bCs/>
          <w:sz w:val="24"/>
          <w:szCs w:val="24"/>
          <w:lang w:val="bg-BG"/>
        </w:rPr>
        <w:t xml:space="preserve"> (EFFIS)</w:t>
      </w:r>
      <w:r w:rsidRPr="00186BEF">
        <w:rPr>
          <w:rFonts w:ascii="Times New Roman" w:eastAsia="Times New Roman" w:hAnsi="Times New Roman" w:cs="Times New Roman"/>
          <w:bCs/>
          <w:sz w:val="24"/>
          <w:szCs w:val="24"/>
          <w:lang w:val="bg-BG"/>
        </w:rPr>
        <w:t xml:space="preserve">. </w:t>
      </w:r>
      <w:r w:rsidRPr="00186BEF">
        <w:rPr>
          <w:rFonts w:ascii="Times New Roman" w:eastAsia="Times New Roman" w:hAnsi="Times New Roman" w:cs="Times New Roman"/>
          <w:bCs/>
          <w:color w:val="000000"/>
          <w:sz w:val="24"/>
          <w:szCs w:val="24"/>
          <w:lang w:val="bg-BG"/>
        </w:rPr>
        <w:t>Сътрудничеството и коорди</w:t>
      </w:r>
      <w:r w:rsidR="007F2567" w:rsidRPr="00186BEF">
        <w:rPr>
          <w:rFonts w:ascii="Times New Roman" w:eastAsia="Times New Roman" w:hAnsi="Times New Roman" w:cs="Times New Roman"/>
          <w:bCs/>
          <w:color w:val="000000"/>
          <w:sz w:val="24"/>
          <w:szCs w:val="24"/>
          <w:lang w:val="bg-BG"/>
        </w:rPr>
        <w:t>нацията с Европейската агенция по</w:t>
      </w:r>
      <w:r w:rsidRPr="00186BEF">
        <w:rPr>
          <w:rFonts w:ascii="Times New Roman" w:eastAsia="Times New Roman" w:hAnsi="Times New Roman" w:cs="Times New Roman"/>
          <w:bCs/>
          <w:color w:val="000000"/>
          <w:sz w:val="24"/>
          <w:szCs w:val="24"/>
          <w:lang w:val="bg-BG"/>
        </w:rPr>
        <w:t xml:space="preserve"> морска безопасност (ЕАМБ) гарантират единно и ефективно ниво на морска </w:t>
      </w:r>
      <w:r w:rsidRPr="00186BEF">
        <w:rPr>
          <w:rFonts w:ascii="Times New Roman" w:eastAsia="Times New Roman" w:hAnsi="Times New Roman" w:cs="Times New Roman"/>
          <w:bCs/>
          <w:color w:val="000000"/>
          <w:sz w:val="24"/>
          <w:szCs w:val="24"/>
          <w:lang w:val="bg-BG"/>
        </w:rPr>
        <w:lastRenderedPageBreak/>
        <w:t>безопасност, морска сигурност, предотвратяване на и реагиране при замърсяване, причинено от кораби, както и реагиране при замърсяване на морета и океани, причинено от нефтени и газови инсталации.</w:t>
      </w:r>
    </w:p>
    <w:p w14:paraId="24DA1205" w14:textId="77777777" w:rsidR="00BF546D" w:rsidRPr="00186BEF" w:rsidRDefault="00BF546D" w:rsidP="004026B1">
      <w:pPr>
        <w:shd w:val="clear" w:color="auto" w:fill="FFFFFF"/>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ERCC също така подпомага широк кръг от дейности по превенция и подготовка - от повишаване на осведомеността до полеви упражнения, които симулират реакция при извънредни ситуации.</w:t>
      </w:r>
    </w:p>
    <w:p w14:paraId="5CF1FD5E" w14:textId="77777777" w:rsidR="00CC400D" w:rsidRPr="00186BEF" w:rsidRDefault="00CC400D" w:rsidP="004026B1">
      <w:pPr>
        <w:pStyle w:val="Heading4"/>
        <w:rPr>
          <w:lang w:val="bg-BG"/>
        </w:rPr>
      </w:pPr>
      <w:r w:rsidRPr="00186BEF">
        <w:rPr>
          <w:bCs w:val="0"/>
          <w:lang w:val="bg-BG"/>
        </w:rPr>
        <w:t>Европейски капацитет за реагиране при извънредни ситуации </w:t>
      </w:r>
    </w:p>
    <w:p w14:paraId="4A91D7CA" w14:textId="0406EBC8" w:rsidR="00BF546D" w:rsidRPr="00186BEF" w:rsidRDefault="00B332F3" w:rsidP="004026B1">
      <w:pPr>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EERC</w:t>
      </w:r>
      <w:r w:rsidR="00BF546D" w:rsidRPr="00186BEF">
        <w:rPr>
          <w:rFonts w:ascii="Times New Roman" w:eastAsia="Times New Roman" w:hAnsi="Times New Roman" w:cs="Times New Roman"/>
          <w:sz w:val="24"/>
          <w:szCs w:val="24"/>
          <w:lang w:val="bg-BG"/>
        </w:rPr>
        <w:t xml:space="preserve"> се състои от добров</w:t>
      </w:r>
      <w:r w:rsidR="00C11A97" w:rsidRPr="00186BEF">
        <w:rPr>
          <w:rFonts w:ascii="Times New Roman" w:eastAsia="Times New Roman" w:hAnsi="Times New Roman" w:cs="Times New Roman"/>
          <w:sz w:val="24"/>
          <w:szCs w:val="24"/>
          <w:lang w:val="bg-BG"/>
        </w:rPr>
        <w:t>олен резерв от ресурси, предвиде</w:t>
      </w:r>
      <w:r w:rsidR="00BF546D" w:rsidRPr="00186BEF">
        <w:rPr>
          <w:rFonts w:ascii="Times New Roman" w:eastAsia="Times New Roman" w:hAnsi="Times New Roman" w:cs="Times New Roman"/>
          <w:sz w:val="24"/>
          <w:szCs w:val="24"/>
          <w:lang w:val="bg-BG"/>
        </w:rPr>
        <w:t>н за използване при извънредни ситуации, които са предварително заделени от държавите, участващи в механизма за гражданска защита на ЕС. Доброволното обединяване позволява по-предвидима, бърза и надеждна реакция от страна на ЕС при бедствия. Звеното има за цел да улесни планирането и координацията на европейско и национално равнище. Европейският медицински корпус, учреден през 2016 г., е част от EERC и има за цел да осигури бързи действия при извънредни ситуации със здравни последици както в Европа, така и извън нея.</w:t>
      </w:r>
    </w:p>
    <w:p w14:paraId="581035A6" w14:textId="77777777" w:rsidR="00CC400D" w:rsidRPr="00186BEF" w:rsidRDefault="00CC400D" w:rsidP="004026B1">
      <w:pPr>
        <w:pStyle w:val="Heading4"/>
        <w:rPr>
          <w:lang w:val="bg-BG"/>
        </w:rPr>
      </w:pPr>
      <w:r w:rsidRPr="00186BEF">
        <w:rPr>
          <w:bCs w:val="0"/>
          <w:lang w:val="bg-BG"/>
        </w:rPr>
        <w:t>Център за знания за управление на риска от бедствия</w:t>
      </w:r>
    </w:p>
    <w:p w14:paraId="00E71646" w14:textId="308D4D17" w:rsidR="00BF546D" w:rsidRPr="00186BEF"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lang w:val="bg-BG"/>
        </w:rPr>
      </w:pPr>
      <w:r w:rsidRPr="00186BEF">
        <w:rPr>
          <w:rFonts w:ascii="Times New Roman" w:eastAsia="Times New Roman" w:hAnsi="Times New Roman" w:cs="Times New Roman"/>
          <w:color w:val="000000"/>
          <w:sz w:val="24"/>
          <w:szCs w:val="24"/>
          <w:lang w:val="bg-BG"/>
        </w:rPr>
        <w:t xml:space="preserve">Центърът за знания за управление на риска от бедствия (DRMKC) действа като отправна точка на </w:t>
      </w:r>
      <w:r w:rsidR="00B332F3" w:rsidRPr="00186BEF">
        <w:rPr>
          <w:rFonts w:ascii="Times New Roman" w:eastAsia="Times New Roman" w:hAnsi="Times New Roman" w:cs="Times New Roman"/>
          <w:color w:val="000000"/>
          <w:sz w:val="24"/>
          <w:szCs w:val="24"/>
          <w:lang w:val="bg-BG"/>
        </w:rPr>
        <w:t>ЕК</w:t>
      </w:r>
      <w:r w:rsidRPr="00186BEF">
        <w:rPr>
          <w:rFonts w:ascii="Times New Roman" w:eastAsia="Times New Roman" w:hAnsi="Times New Roman" w:cs="Times New Roman"/>
          <w:color w:val="000000"/>
          <w:sz w:val="24"/>
          <w:szCs w:val="24"/>
          <w:lang w:val="bg-BG"/>
        </w:rPr>
        <w:t xml:space="preserve"> за укрепване на връзката между науката и политиката. Той </w:t>
      </w:r>
      <w:r w:rsidR="0026592A">
        <w:rPr>
          <w:rFonts w:ascii="Times New Roman" w:eastAsia="Times New Roman" w:hAnsi="Times New Roman" w:cs="Times New Roman"/>
          <w:color w:val="000000"/>
          <w:sz w:val="24"/>
          <w:szCs w:val="24"/>
          <w:lang w:val="bg-BG"/>
        </w:rPr>
        <w:t xml:space="preserve">дава </w:t>
      </w:r>
      <w:r w:rsidRPr="00186BEF">
        <w:rPr>
          <w:rFonts w:ascii="Times New Roman" w:eastAsia="Times New Roman" w:hAnsi="Times New Roman" w:cs="Times New Roman"/>
          <w:color w:val="000000"/>
          <w:sz w:val="24"/>
          <w:szCs w:val="24"/>
          <w:lang w:val="bg-BG"/>
        </w:rPr>
        <w:t>един вид отговор на призива от Сендай към съществуващите мрежи и научни организации да улеснят използването на научни открития, усъвършенствани научни изследвания и технологии. DRMKC осигурява последователна връзка между науката и политиката, често въз основа на изследователски мрежи в рамките на държавите-членки на ЕС, като допринася с научни изследвания по моделиране на заплахи, прогнозиране и системи за ранно предупреждение, технологии за управление на кризи, защита на критичната инфраструктура, определяне на стандарти при риск (например Еврокодове, данни за загуби и щети от бедствия, извлечени поуки) и методологии за оценка на риска.</w:t>
      </w:r>
    </w:p>
    <w:p w14:paraId="3C4E1D4C" w14:textId="77777777" w:rsidR="00CC400D" w:rsidRPr="00186BEF" w:rsidRDefault="004A3AAE" w:rsidP="004026B1">
      <w:pPr>
        <w:pStyle w:val="Heading4"/>
        <w:rPr>
          <w:lang w:val="bg-BG"/>
        </w:rPr>
      </w:pPr>
      <w:r w:rsidRPr="00186BEF">
        <w:rPr>
          <w:bCs w:val="0"/>
          <w:lang w:val="bg-BG"/>
        </w:rPr>
        <w:t xml:space="preserve">Друга институционална уредба </w:t>
      </w:r>
    </w:p>
    <w:p w14:paraId="1BC6CA59" w14:textId="77777777" w:rsidR="00BF546D" w:rsidRPr="00186BEF"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lang w:val="bg-BG"/>
        </w:rPr>
      </w:pPr>
      <w:r w:rsidRPr="00186BEF">
        <w:rPr>
          <w:rFonts w:ascii="Times New Roman" w:eastAsia="Times New Roman" w:hAnsi="Times New Roman" w:cs="Times New Roman"/>
          <w:bCs/>
          <w:i/>
          <w:color w:val="000000"/>
          <w:sz w:val="24"/>
          <w:szCs w:val="24"/>
          <w:lang w:val="bg-BG"/>
        </w:rPr>
        <w:t>Европейската информационна система за водите (WISE),</w:t>
      </w:r>
      <w:r w:rsidRPr="00186BEF">
        <w:rPr>
          <w:rFonts w:ascii="Times New Roman" w:eastAsia="Times New Roman" w:hAnsi="Times New Roman" w:cs="Times New Roman"/>
          <w:i/>
          <w:color w:val="000000"/>
          <w:sz w:val="24"/>
          <w:szCs w:val="24"/>
          <w:lang w:val="bg-BG"/>
        </w:rPr>
        <w:t xml:space="preserve"> </w:t>
      </w:r>
      <w:r w:rsidRPr="00186BEF">
        <w:rPr>
          <w:rFonts w:ascii="Times New Roman" w:eastAsia="Times New Roman" w:hAnsi="Times New Roman" w:cs="Times New Roman"/>
          <w:bCs/>
          <w:i/>
          <w:color w:val="000000"/>
          <w:sz w:val="24"/>
          <w:szCs w:val="24"/>
          <w:lang w:val="bg-BG"/>
        </w:rPr>
        <w:t>Европейската информационна система за биоразнообразието (BISE) и Платформата за мерки за естествено задържане на води</w:t>
      </w:r>
      <w:r w:rsidRPr="00186BEF">
        <w:rPr>
          <w:rFonts w:ascii="Times New Roman" w:eastAsia="Times New Roman" w:hAnsi="Times New Roman" w:cs="Times New Roman"/>
          <w:bCs/>
          <w:color w:val="000000"/>
          <w:sz w:val="24"/>
          <w:szCs w:val="24"/>
          <w:lang w:val="bg-BG"/>
        </w:rPr>
        <w:t xml:space="preserve"> </w:t>
      </w:r>
      <w:r w:rsidRPr="00186BEF">
        <w:rPr>
          <w:rFonts w:ascii="Times New Roman" w:eastAsia="Times New Roman" w:hAnsi="Times New Roman" w:cs="Times New Roman"/>
          <w:color w:val="000000"/>
          <w:sz w:val="24"/>
          <w:szCs w:val="24"/>
          <w:lang w:val="bg-BG"/>
        </w:rPr>
        <w:t xml:space="preserve">са свръзката между учени, институциите на ЕС, държавите-членки и широката общественост. </w:t>
      </w:r>
    </w:p>
    <w:p w14:paraId="344D8030" w14:textId="77777777" w:rsidR="00BF546D" w:rsidRPr="00186BEF"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lang w:val="bg-BG"/>
        </w:rPr>
      </w:pPr>
      <w:r w:rsidRPr="00186BEF">
        <w:rPr>
          <w:rFonts w:ascii="Times New Roman" w:eastAsia="Times New Roman" w:hAnsi="Times New Roman" w:cs="Times New Roman"/>
          <w:bCs/>
          <w:i/>
          <w:iCs/>
          <w:color w:val="000000"/>
          <w:sz w:val="24"/>
          <w:szCs w:val="24"/>
          <w:lang w:val="bg-BG"/>
        </w:rPr>
        <w:t>Предупредителната информационна мрежа за критичната инфраструктура (CIWIN)</w:t>
      </w:r>
      <w:r w:rsidRPr="00186BEF">
        <w:rPr>
          <w:rFonts w:ascii="Times New Roman" w:eastAsia="Times New Roman" w:hAnsi="Times New Roman" w:cs="Times New Roman"/>
          <w:i/>
          <w:iCs/>
          <w:color w:val="000000"/>
          <w:sz w:val="24"/>
          <w:szCs w:val="24"/>
          <w:lang w:val="bg-BG"/>
        </w:rPr>
        <w:t xml:space="preserve"> </w:t>
      </w:r>
      <w:r w:rsidRPr="00186BEF">
        <w:rPr>
          <w:rFonts w:ascii="Times New Roman" w:eastAsia="Times New Roman" w:hAnsi="Times New Roman" w:cs="Times New Roman"/>
          <w:color w:val="000000"/>
          <w:sz w:val="24"/>
          <w:szCs w:val="24"/>
          <w:lang w:val="bg-BG"/>
        </w:rPr>
        <w:t xml:space="preserve">е интернет-базирана информационна и комуникационна система, целяща да улесни изпълнението на Европейската програма за защита на критичната инфраструктура (EPCIP). </w:t>
      </w:r>
    </w:p>
    <w:p w14:paraId="1C3B92B2" w14:textId="42CB89CE" w:rsidR="00BF546D" w:rsidRPr="00186BEF"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lang w:val="bg-BG"/>
        </w:rPr>
      </w:pPr>
      <w:r w:rsidRPr="00186BEF">
        <w:rPr>
          <w:rFonts w:ascii="Times New Roman" w:eastAsia="Times New Roman" w:hAnsi="Times New Roman" w:cs="Times New Roman"/>
          <w:bCs/>
          <w:i/>
          <w:iCs/>
          <w:color w:val="000000"/>
          <w:sz w:val="24"/>
          <w:szCs w:val="24"/>
          <w:lang w:val="bg-BG"/>
        </w:rPr>
        <w:t>Платформата Climate-ADAPT</w:t>
      </w:r>
      <w:r w:rsidRPr="00186BEF">
        <w:rPr>
          <w:rFonts w:ascii="Times New Roman" w:eastAsia="Times New Roman" w:hAnsi="Times New Roman" w:cs="Times New Roman"/>
          <w:color w:val="000000"/>
          <w:sz w:val="24"/>
          <w:szCs w:val="24"/>
          <w:lang w:val="bg-BG"/>
        </w:rPr>
        <w:t>,</w:t>
      </w:r>
      <w:r w:rsidR="00643298" w:rsidRPr="005C57B7">
        <w:rPr>
          <w:rFonts w:ascii="Times New Roman" w:eastAsia="Times New Roman" w:hAnsi="Times New Roman" w:cs="Times New Roman"/>
          <w:color w:val="000000"/>
          <w:sz w:val="24"/>
          <w:szCs w:val="24"/>
          <w:vertAlign w:val="superscript"/>
          <w:lang w:val="bg-BG" w:eastAsia="bg-BG"/>
        </w:rPr>
        <w:t xml:space="preserve"> </w:t>
      </w:r>
      <w:r w:rsidR="00643298" w:rsidRPr="00643298">
        <w:rPr>
          <w:rFonts w:ascii="Times New Roman" w:eastAsia="Times New Roman" w:hAnsi="Times New Roman" w:cs="Times New Roman"/>
          <w:color w:val="000000"/>
          <w:sz w:val="24"/>
          <w:szCs w:val="24"/>
          <w:vertAlign w:val="superscript"/>
          <w:lang w:eastAsia="bg-BG"/>
        </w:rPr>
        <w:footnoteReference w:id="12"/>
      </w:r>
      <w:r w:rsidRPr="00186BEF">
        <w:rPr>
          <w:rFonts w:ascii="Times New Roman" w:eastAsia="Times New Roman" w:hAnsi="Times New Roman" w:cs="Times New Roman"/>
          <w:color w:val="000000"/>
          <w:sz w:val="24"/>
          <w:szCs w:val="24"/>
          <w:lang w:val="bg-BG"/>
        </w:rPr>
        <w:t xml:space="preserve"> разработена да подобри устойчивостта спрямо климата в рамките на ЕС, предоставя богата информация относно рисковете и уязвимостта, както и по отношение на </w:t>
      </w:r>
      <w:r w:rsidR="00F214DB" w:rsidRPr="00186BEF">
        <w:rPr>
          <w:rFonts w:ascii="Times New Roman" w:eastAsia="Times New Roman" w:hAnsi="Times New Roman" w:cs="Times New Roman"/>
          <w:color w:val="000000"/>
          <w:sz w:val="24"/>
          <w:szCs w:val="24"/>
          <w:lang w:val="bg-BG"/>
        </w:rPr>
        <w:t>НРБ</w:t>
      </w:r>
      <w:r w:rsidRPr="00186BEF">
        <w:rPr>
          <w:rFonts w:ascii="Times New Roman" w:eastAsia="Times New Roman" w:hAnsi="Times New Roman" w:cs="Times New Roman"/>
          <w:color w:val="000000"/>
          <w:sz w:val="24"/>
          <w:szCs w:val="24"/>
          <w:lang w:val="bg-BG"/>
        </w:rPr>
        <w:t xml:space="preserve">. </w:t>
      </w:r>
    </w:p>
    <w:p w14:paraId="347787AA" w14:textId="62CD9E00" w:rsidR="00BF546D" w:rsidRPr="00186BEF"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lang w:val="bg-BG"/>
        </w:rPr>
      </w:pPr>
      <w:r w:rsidRPr="00186BEF">
        <w:rPr>
          <w:rFonts w:ascii="Times New Roman" w:eastAsia="Times New Roman" w:hAnsi="Times New Roman" w:cs="Times New Roman"/>
          <w:color w:val="000000"/>
          <w:sz w:val="24"/>
          <w:szCs w:val="24"/>
          <w:lang w:val="bg-BG"/>
        </w:rPr>
        <w:lastRenderedPageBreak/>
        <w:t xml:space="preserve">Текущи научноизследователски дейности на научния център на </w:t>
      </w:r>
      <w:r w:rsidR="00F214DB" w:rsidRPr="00186BEF">
        <w:rPr>
          <w:rFonts w:ascii="Times New Roman" w:eastAsia="Times New Roman" w:hAnsi="Times New Roman" w:cs="Times New Roman"/>
          <w:color w:val="000000"/>
          <w:sz w:val="24"/>
          <w:szCs w:val="24"/>
          <w:lang w:val="bg-BG"/>
        </w:rPr>
        <w:t>ЕК</w:t>
      </w:r>
      <w:r w:rsidRPr="00186BEF">
        <w:rPr>
          <w:rFonts w:ascii="Times New Roman" w:eastAsia="Times New Roman" w:hAnsi="Times New Roman" w:cs="Times New Roman"/>
          <w:color w:val="000000"/>
          <w:sz w:val="24"/>
          <w:szCs w:val="24"/>
          <w:lang w:val="bg-BG"/>
        </w:rPr>
        <w:t xml:space="preserve"> -</w:t>
      </w:r>
      <w:r w:rsidRPr="00186BEF">
        <w:rPr>
          <w:rFonts w:ascii="Times New Roman" w:eastAsia="Times New Roman" w:hAnsi="Times New Roman" w:cs="Times New Roman"/>
          <w:bCs/>
          <w:color w:val="000000"/>
          <w:sz w:val="24"/>
          <w:szCs w:val="24"/>
          <w:lang w:val="bg-BG"/>
        </w:rPr>
        <w:t xml:space="preserve"> </w:t>
      </w:r>
      <w:r w:rsidRPr="00186BEF">
        <w:rPr>
          <w:rFonts w:ascii="Times New Roman" w:eastAsia="Times New Roman" w:hAnsi="Times New Roman" w:cs="Times New Roman"/>
          <w:bCs/>
          <w:i/>
          <w:color w:val="000000"/>
          <w:sz w:val="24"/>
          <w:szCs w:val="24"/>
          <w:lang w:val="bg-BG"/>
        </w:rPr>
        <w:t>Съвмес</w:t>
      </w:r>
      <w:r w:rsidR="00222BAB">
        <w:rPr>
          <w:rFonts w:ascii="Times New Roman" w:eastAsia="Times New Roman" w:hAnsi="Times New Roman" w:cs="Times New Roman"/>
          <w:bCs/>
          <w:i/>
          <w:color w:val="000000"/>
          <w:sz w:val="24"/>
          <w:szCs w:val="24"/>
          <w:lang w:val="bg-BG"/>
        </w:rPr>
        <w:t>тния изследователски център (</w:t>
      </w:r>
      <w:r w:rsidR="00222BAB">
        <w:rPr>
          <w:rFonts w:ascii="Times New Roman" w:eastAsia="Times New Roman" w:hAnsi="Times New Roman" w:cs="Times New Roman"/>
          <w:bCs/>
          <w:i/>
          <w:color w:val="000000"/>
          <w:sz w:val="24"/>
          <w:szCs w:val="24"/>
        </w:rPr>
        <w:t>JRC</w:t>
      </w:r>
      <w:r w:rsidRPr="00186BEF">
        <w:rPr>
          <w:rFonts w:ascii="Times New Roman" w:eastAsia="Times New Roman" w:hAnsi="Times New Roman" w:cs="Times New Roman"/>
          <w:bCs/>
          <w:i/>
          <w:color w:val="000000"/>
          <w:sz w:val="24"/>
          <w:szCs w:val="24"/>
          <w:lang w:val="bg-BG"/>
        </w:rPr>
        <w:t>), Рамковите програми на ЕС за научни изследвания и иновации и програмата "Коперник“</w:t>
      </w:r>
      <w:r w:rsidRPr="00186BEF">
        <w:rPr>
          <w:rFonts w:ascii="Times New Roman" w:eastAsia="Times New Roman" w:hAnsi="Times New Roman" w:cs="Times New Roman"/>
          <w:bCs/>
          <w:color w:val="000000"/>
          <w:sz w:val="24"/>
          <w:szCs w:val="24"/>
          <w:lang w:val="bg-BG"/>
        </w:rPr>
        <w:t xml:space="preserve"> </w:t>
      </w:r>
      <w:r w:rsidRPr="00186BEF">
        <w:rPr>
          <w:rFonts w:ascii="Times New Roman" w:eastAsia="Times New Roman" w:hAnsi="Times New Roman" w:cs="Times New Roman"/>
          <w:color w:val="000000"/>
          <w:sz w:val="24"/>
          <w:szCs w:val="24"/>
          <w:lang w:val="bg-BG"/>
        </w:rPr>
        <w:t>обхващат редица препоръки на Рамковата програма от Сендай и по-специално по отношение на ролята, която науката и технологиите играят в световен мащаб, с оглед намаляване на риска и предприемане на действия за адаптация</w:t>
      </w:r>
      <w:r w:rsidRPr="00186BEF">
        <w:rPr>
          <w:lang w:val="bg-BG"/>
        </w:rPr>
        <w:t>.</w:t>
      </w:r>
    </w:p>
    <w:p w14:paraId="689C45CB" w14:textId="1B3FE709" w:rsidR="00BF546D" w:rsidRPr="00186BEF"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lang w:val="bg-BG"/>
        </w:rPr>
      </w:pPr>
      <w:r w:rsidRPr="00186BEF">
        <w:rPr>
          <w:rFonts w:ascii="Times New Roman" w:eastAsia="Times New Roman" w:hAnsi="Times New Roman" w:cs="Times New Roman"/>
          <w:color w:val="000000"/>
          <w:sz w:val="24"/>
          <w:szCs w:val="24"/>
          <w:lang w:val="bg-BG"/>
        </w:rPr>
        <w:t>ЕС финансира редица научноизследователски проекти в рамките на Седмата рамкова програма с пряк или косвен принос към предишната Рамка за действие от Хього</w:t>
      </w:r>
      <w:r w:rsidR="00F214DB" w:rsidRPr="00186BEF">
        <w:rPr>
          <w:rFonts w:ascii="Times New Roman" w:eastAsia="Times New Roman" w:hAnsi="Times New Roman" w:cs="Times New Roman"/>
          <w:color w:val="000000"/>
          <w:sz w:val="24"/>
          <w:szCs w:val="24"/>
          <w:lang w:val="bg-BG"/>
        </w:rPr>
        <w:t xml:space="preserve"> (РДХ)</w:t>
      </w:r>
      <w:r w:rsidRPr="00186BEF">
        <w:rPr>
          <w:rFonts w:ascii="Times New Roman" w:eastAsia="Times New Roman" w:hAnsi="Times New Roman" w:cs="Times New Roman"/>
          <w:color w:val="000000"/>
          <w:sz w:val="24"/>
          <w:szCs w:val="24"/>
          <w:lang w:val="bg-BG"/>
        </w:rPr>
        <w:t xml:space="preserve">, а същевременно по Рамковата програма за научни изследвания и иновации „Хоризонт 2020“ се разработват по-нататъшни действия, които имат пряко въздействие върху препоръката от Сендай за взаимодействие между науката и политиката. През 2014 г. </w:t>
      </w:r>
      <w:r w:rsidR="00F214DB" w:rsidRPr="00186BEF">
        <w:rPr>
          <w:rFonts w:ascii="Times New Roman" w:eastAsia="Times New Roman" w:hAnsi="Times New Roman" w:cs="Times New Roman"/>
          <w:color w:val="000000"/>
          <w:sz w:val="24"/>
          <w:szCs w:val="24"/>
          <w:lang w:val="bg-BG"/>
        </w:rPr>
        <w:t>ЕК</w:t>
      </w:r>
      <w:r w:rsidRPr="00186BEF">
        <w:rPr>
          <w:rFonts w:ascii="Times New Roman" w:eastAsia="Times New Roman" w:hAnsi="Times New Roman" w:cs="Times New Roman"/>
          <w:color w:val="000000"/>
          <w:sz w:val="24"/>
          <w:szCs w:val="24"/>
          <w:lang w:val="bg-BG"/>
        </w:rPr>
        <w:t xml:space="preserve"> координира развитието на </w:t>
      </w:r>
      <w:r w:rsidRPr="00186BEF">
        <w:rPr>
          <w:rFonts w:ascii="Times New Roman" w:eastAsia="Times New Roman" w:hAnsi="Times New Roman" w:cs="Times New Roman"/>
          <w:bCs/>
          <w:i/>
          <w:iCs/>
          <w:color w:val="000000"/>
          <w:sz w:val="24"/>
          <w:szCs w:val="24"/>
          <w:lang w:val="bg-BG"/>
        </w:rPr>
        <w:t>Потребителска общност за управление на кризисни ситуации и управление на риска от бедствия</w:t>
      </w:r>
      <w:r w:rsidRPr="00186BEF">
        <w:rPr>
          <w:rFonts w:ascii="Times New Roman" w:eastAsia="Times New Roman" w:hAnsi="Times New Roman" w:cs="Times New Roman"/>
          <w:color w:val="000000"/>
          <w:sz w:val="24"/>
          <w:szCs w:val="24"/>
          <w:lang w:val="bg-BG"/>
        </w:rPr>
        <w:t xml:space="preserve">, която да подсили мрежите и обмена на информация в контекста на проучвания в сферата на сигурността. Примери за сътрудничество между наука и политика включват мрежата за </w:t>
      </w:r>
      <w:r w:rsidRPr="00186BEF">
        <w:rPr>
          <w:rFonts w:ascii="Times New Roman" w:eastAsia="Times New Roman" w:hAnsi="Times New Roman" w:cs="Times New Roman"/>
          <w:bCs/>
          <w:i/>
          <w:iCs/>
          <w:color w:val="000000"/>
          <w:sz w:val="24"/>
          <w:szCs w:val="24"/>
          <w:lang w:val="bg-BG"/>
        </w:rPr>
        <w:t>Глобално партньорство при наводнения</w:t>
      </w:r>
      <w:r w:rsidRPr="00186BEF">
        <w:rPr>
          <w:rFonts w:ascii="Times New Roman" w:eastAsia="Times New Roman" w:hAnsi="Times New Roman" w:cs="Times New Roman"/>
          <w:color w:val="000000"/>
          <w:sz w:val="24"/>
          <w:szCs w:val="24"/>
          <w:lang w:val="bg-BG"/>
        </w:rPr>
        <w:t xml:space="preserve"> - рамка за сътрудничество между научни организации и отговорните за управлението на бедствия от наводнения из цял свят. Целта на инициативата е разработване на инфраструктура за наблюдение и моделиране на наводнения, максимално оползотворяване на съществуващи инициативи за по-добро прогнозиране и управление на последиците и риска </w:t>
      </w:r>
      <w:r w:rsidR="00C11A97" w:rsidRPr="00186BEF">
        <w:rPr>
          <w:rFonts w:ascii="Times New Roman" w:eastAsia="Times New Roman" w:hAnsi="Times New Roman" w:cs="Times New Roman"/>
          <w:color w:val="000000"/>
          <w:sz w:val="24"/>
          <w:szCs w:val="24"/>
          <w:lang w:val="bg-BG"/>
        </w:rPr>
        <w:t>от наводнения в световен мащаб.</w:t>
      </w:r>
    </w:p>
    <w:p w14:paraId="4E2E700F" w14:textId="6026FBF2" w:rsidR="00BF546D" w:rsidRPr="00186BEF" w:rsidRDefault="00BF546D" w:rsidP="004026B1">
      <w:pPr>
        <w:spacing w:after="120" w:line="276" w:lineRule="auto"/>
        <w:jc w:val="both"/>
        <w:rPr>
          <w:rFonts w:ascii="Times New Roman" w:eastAsia="Times New Roman" w:hAnsi="Times New Roman" w:cs="Times New Roman"/>
          <w:color w:val="000000"/>
          <w:sz w:val="24"/>
          <w:szCs w:val="24"/>
          <w:lang w:val="bg-BG"/>
        </w:rPr>
      </w:pPr>
      <w:r w:rsidRPr="00186BEF">
        <w:rPr>
          <w:rFonts w:ascii="Times New Roman" w:eastAsia="Times New Roman" w:hAnsi="Times New Roman" w:cs="Times New Roman"/>
          <w:bCs/>
          <w:i/>
          <w:iCs/>
          <w:color w:val="000000"/>
          <w:sz w:val="24"/>
          <w:szCs w:val="24"/>
          <w:lang w:val="bg-BG"/>
        </w:rPr>
        <w:t>Програмата на ЕС за партньорски проверки</w:t>
      </w:r>
      <w:r w:rsidRPr="00186BEF">
        <w:rPr>
          <w:rFonts w:ascii="Times New Roman" w:eastAsia="Times New Roman" w:hAnsi="Times New Roman" w:cs="Times New Roman"/>
          <w:color w:val="000000"/>
          <w:sz w:val="24"/>
          <w:szCs w:val="24"/>
          <w:lang w:val="bg-BG"/>
        </w:rPr>
        <w:t xml:space="preserve"> е инициатива на </w:t>
      </w:r>
      <w:r w:rsidRPr="00186BEF">
        <w:rPr>
          <w:rFonts w:ascii="Times New Roman" w:eastAsia="Times New Roman" w:hAnsi="Times New Roman" w:cs="Times New Roman"/>
          <w:sz w:val="24"/>
          <w:szCs w:val="24"/>
          <w:lang w:val="bg-BG"/>
        </w:rPr>
        <w:t xml:space="preserve">ГД </w:t>
      </w:r>
      <w:r w:rsidR="00F214DB" w:rsidRPr="00186BEF">
        <w:rPr>
          <w:rFonts w:ascii="Times New Roman" w:eastAsia="Times New Roman" w:hAnsi="Times New Roman" w:cs="Times New Roman"/>
          <w:sz w:val="24"/>
          <w:szCs w:val="24"/>
          <w:lang w:val="bg-BG"/>
        </w:rPr>
        <w:t>“</w:t>
      </w:r>
      <w:r w:rsidR="0085618D">
        <w:rPr>
          <w:rFonts w:ascii="Times New Roman" w:eastAsia="Times New Roman" w:hAnsi="Times New Roman" w:cs="Times New Roman"/>
          <w:sz w:val="24"/>
          <w:szCs w:val="24"/>
          <w:lang w:val="bg-BG"/>
        </w:rPr>
        <w:t>Хуманитарна помощ</w:t>
      </w:r>
      <w:r w:rsidR="00F214DB" w:rsidRPr="00186BEF">
        <w:rPr>
          <w:rFonts w:ascii="Times New Roman" w:eastAsia="Times New Roman" w:hAnsi="Times New Roman" w:cs="Times New Roman"/>
          <w:sz w:val="24"/>
          <w:szCs w:val="24"/>
          <w:lang w:val="bg-BG"/>
        </w:rPr>
        <w:t>”</w:t>
      </w:r>
      <w:r w:rsidRPr="00186BEF">
        <w:rPr>
          <w:rFonts w:ascii="Times New Roman" w:eastAsia="Times New Roman" w:hAnsi="Times New Roman" w:cs="Times New Roman"/>
          <w:sz w:val="24"/>
          <w:szCs w:val="24"/>
          <w:lang w:val="bg-BG"/>
        </w:rPr>
        <w:t xml:space="preserve"> на Е</w:t>
      </w:r>
      <w:r w:rsidR="00F214DB" w:rsidRPr="00186BEF">
        <w:rPr>
          <w:rFonts w:ascii="Times New Roman" w:eastAsia="Times New Roman" w:hAnsi="Times New Roman" w:cs="Times New Roman"/>
          <w:sz w:val="24"/>
          <w:szCs w:val="24"/>
          <w:lang w:val="bg-BG"/>
        </w:rPr>
        <w:t>К</w:t>
      </w:r>
      <w:r w:rsidRPr="00186BEF">
        <w:rPr>
          <w:rFonts w:ascii="Times New Roman" w:eastAsia="Times New Roman" w:hAnsi="Times New Roman" w:cs="Times New Roman"/>
          <w:sz w:val="24"/>
          <w:szCs w:val="24"/>
          <w:lang w:val="bg-BG"/>
        </w:rPr>
        <w:t>. Програмата е инструмент, който има за цел да улесни обмена на добри практики и да формулира препоръки за подобряване на политиката и дейностите по управление на бедствия на съответната държава, която подлежи на преглед.</w:t>
      </w:r>
      <w:r w:rsidRPr="00186BEF">
        <w:rPr>
          <w:rFonts w:ascii="Times New Roman" w:eastAsia="Times New Roman" w:hAnsi="Times New Roman" w:cs="Times New Roman"/>
          <w:color w:val="000000"/>
          <w:sz w:val="24"/>
          <w:szCs w:val="24"/>
          <w:lang w:val="bg-BG"/>
        </w:rPr>
        <w:t xml:space="preserve"> Тя насърчава взаимното учене и разбиране и улеснява вътрешния политически диалог, както между страните, така и между експертите. Проверката се съсредоточава върху принципи и политики за </w:t>
      </w:r>
      <w:r w:rsidR="00F214DB" w:rsidRPr="00186BEF">
        <w:rPr>
          <w:rFonts w:ascii="Times New Roman" w:eastAsia="Times New Roman" w:hAnsi="Times New Roman" w:cs="Times New Roman"/>
          <w:color w:val="000000"/>
          <w:sz w:val="24"/>
          <w:szCs w:val="24"/>
          <w:lang w:val="bg-BG"/>
        </w:rPr>
        <w:t>УРБ</w:t>
      </w:r>
      <w:r w:rsidRPr="00186BEF">
        <w:rPr>
          <w:rFonts w:ascii="Times New Roman" w:eastAsia="Times New Roman" w:hAnsi="Times New Roman" w:cs="Times New Roman"/>
          <w:color w:val="000000"/>
          <w:sz w:val="24"/>
          <w:szCs w:val="24"/>
          <w:lang w:val="bg-BG"/>
        </w:rPr>
        <w:t>, разработени на глобално равнище (</w:t>
      </w:r>
      <w:r w:rsidR="00F214DB" w:rsidRPr="00186BEF">
        <w:rPr>
          <w:rFonts w:ascii="Times New Roman" w:eastAsia="Times New Roman" w:hAnsi="Times New Roman" w:cs="Times New Roman"/>
          <w:color w:val="000000"/>
          <w:sz w:val="24"/>
          <w:szCs w:val="24"/>
          <w:lang w:val="bg-BG"/>
        </w:rPr>
        <w:t>РДХ</w:t>
      </w:r>
      <w:r w:rsidRPr="00186BEF">
        <w:rPr>
          <w:rFonts w:ascii="Times New Roman" w:eastAsia="Times New Roman" w:hAnsi="Times New Roman" w:cs="Times New Roman"/>
          <w:color w:val="000000"/>
          <w:sz w:val="24"/>
          <w:szCs w:val="24"/>
          <w:lang w:val="bg-BG"/>
        </w:rPr>
        <w:t xml:space="preserve">, сега Рамкова програма от Сендай за намаляване на риска от бедствия) и на европейско ниво (Механизма на ЕС за гражданска защита и директивите на ЕС, свързани със специфични рискове). Общата рамка за партньорски проверки обхваща пет широки области: интегриран подход към </w:t>
      </w:r>
      <w:r w:rsidR="00F214DB" w:rsidRPr="00186BEF">
        <w:rPr>
          <w:rFonts w:ascii="Times New Roman" w:eastAsia="Times New Roman" w:hAnsi="Times New Roman" w:cs="Times New Roman"/>
          <w:color w:val="000000"/>
          <w:sz w:val="24"/>
          <w:szCs w:val="24"/>
          <w:lang w:val="bg-BG"/>
        </w:rPr>
        <w:t>УРБ</w:t>
      </w:r>
      <w:r w:rsidRPr="00186BEF">
        <w:rPr>
          <w:rFonts w:ascii="Times New Roman" w:eastAsia="Times New Roman" w:hAnsi="Times New Roman" w:cs="Times New Roman"/>
          <w:color w:val="000000"/>
          <w:sz w:val="24"/>
          <w:szCs w:val="24"/>
          <w:lang w:val="bg-BG"/>
        </w:rPr>
        <w:t>, оценка на риска, планиране на управлението на риска, готовност и обществена осведоменост.</w:t>
      </w:r>
    </w:p>
    <w:p w14:paraId="668DDE31" w14:textId="77777777" w:rsidR="00BF546D" w:rsidRPr="00186BEF"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shd w:val="clear" w:color="auto" w:fill="FFFFFF"/>
          <w:lang w:val="bg-BG"/>
        </w:rPr>
      </w:pPr>
      <w:r w:rsidRPr="00186BEF">
        <w:rPr>
          <w:rFonts w:ascii="Times New Roman" w:eastAsia="Times New Roman" w:hAnsi="Times New Roman" w:cs="Times New Roman"/>
          <w:color w:val="000000"/>
          <w:sz w:val="24"/>
          <w:szCs w:val="24"/>
          <w:lang w:val="bg-BG"/>
        </w:rPr>
        <w:t>Партньорска проверка на България за оценка на системата за управление на бедствия в страната е извършена в средата на 2015 г.</w:t>
      </w:r>
    </w:p>
    <w:p w14:paraId="6B91E978" w14:textId="77777777" w:rsidR="00C55749" w:rsidRPr="00186BEF" w:rsidRDefault="00610355" w:rsidP="00FC2A50">
      <w:pPr>
        <w:pStyle w:val="Heading2"/>
        <w:numPr>
          <w:ilvl w:val="1"/>
          <w:numId w:val="29"/>
        </w:numPr>
        <w:spacing w:before="200"/>
        <w:ind w:left="0" w:firstLine="0"/>
        <w:rPr>
          <w:rFonts w:eastAsiaTheme="majorEastAsia"/>
          <w:lang w:val="bg-BG"/>
        </w:rPr>
      </w:pPr>
      <w:bookmarkStart w:id="106" w:name="_Toc512635548"/>
      <w:bookmarkStart w:id="107" w:name="_Toc512634291"/>
      <w:bookmarkStart w:id="108" w:name="_Toc512596168"/>
      <w:bookmarkStart w:id="109" w:name="_Toc512442461"/>
      <w:bookmarkStart w:id="110" w:name="_Toc512442363"/>
      <w:bookmarkStart w:id="111" w:name="_Toc512442335"/>
      <w:bookmarkStart w:id="112" w:name="_Toc512442116"/>
      <w:bookmarkStart w:id="113" w:name="_Toc512442087"/>
      <w:bookmarkStart w:id="114" w:name="_Toc522472862"/>
      <w:bookmarkStart w:id="115" w:name="_Toc522472936"/>
      <w:bookmarkStart w:id="116" w:name="_Toc522482334"/>
      <w:bookmarkEnd w:id="106"/>
      <w:bookmarkEnd w:id="107"/>
      <w:bookmarkEnd w:id="108"/>
      <w:bookmarkEnd w:id="109"/>
      <w:bookmarkEnd w:id="110"/>
      <w:bookmarkEnd w:id="111"/>
      <w:bookmarkEnd w:id="112"/>
      <w:bookmarkEnd w:id="113"/>
      <w:r w:rsidRPr="00186BEF">
        <w:rPr>
          <w:rFonts w:eastAsiaTheme="majorEastAsia"/>
          <w:bCs/>
          <w:lang w:val="bg-BG"/>
        </w:rPr>
        <w:t>Българска законодателна, политическа и институционална рамка за УРБ</w:t>
      </w:r>
      <w:bookmarkEnd w:id="114"/>
      <w:bookmarkEnd w:id="115"/>
      <w:bookmarkEnd w:id="116"/>
    </w:p>
    <w:p w14:paraId="57B6A178" w14:textId="6D41BA8B" w:rsidR="00A979E2" w:rsidRPr="00186BEF" w:rsidRDefault="00A979E2"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Националните стратегически политики и законодателни и институционални уредби се ръководят от глобалните процеси и мерки за намаляване на въздействието на и адаптиране към неблагоприятните последици от изменението на климата. България е страна по редица международни конвенции (</w:t>
      </w:r>
      <w:r w:rsidR="00F214DB" w:rsidRPr="00186BEF">
        <w:rPr>
          <w:rFonts w:ascii="Times New Roman" w:eastAsia="Times New Roman" w:hAnsi="Times New Roman" w:cs="Times New Roman"/>
          <w:sz w:val="24"/>
          <w:szCs w:val="24"/>
          <w:lang w:val="bg-BG"/>
        </w:rPr>
        <w:t>Рамкова конвенция на ООН за изменението на климата</w:t>
      </w:r>
      <w:r w:rsidR="00F214DB" w:rsidRPr="00186BEF">
        <w:rPr>
          <w:rFonts w:ascii="Times New Roman" w:hAnsi="Times New Roman"/>
          <w:sz w:val="24"/>
          <w:szCs w:val="24"/>
          <w:lang w:val="bg-BG"/>
        </w:rPr>
        <w:t xml:space="preserve"> [</w:t>
      </w:r>
      <w:r w:rsidRPr="00186BEF">
        <w:rPr>
          <w:rFonts w:ascii="Times New Roman" w:hAnsi="Times New Roman"/>
          <w:sz w:val="24"/>
          <w:szCs w:val="24"/>
          <w:lang w:val="bg-BG"/>
        </w:rPr>
        <w:t>РКООНИК</w:t>
      </w:r>
      <w:r w:rsidR="00F214DB" w:rsidRPr="00186BEF">
        <w:rPr>
          <w:rFonts w:ascii="Times New Roman" w:hAnsi="Times New Roman"/>
          <w:sz w:val="24"/>
          <w:szCs w:val="24"/>
          <w:lang w:val="bg-BG"/>
        </w:rPr>
        <w:t>]</w:t>
      </w:r>
      <w:r w:rsidRPr="00186BEF">
        <w:rPr>
          <w:rFonts w:ascii="Times New Roman" w:hAnsi="Times New Roman"/>
          <w:sz w:val="24"/>
          <w:szCs w:val="24"/>
          <w:lang w:val="bg-BG"/>
        </w:rPr>
        <w:t xml:space="preserve">, </w:t>
      </w:r>
      <w:r w:rsidR="00F214DB" w:rsidRPr="00186BEF">
        <w:rPr>
          <w:rFonts w:ascii="Times New Roman" w:eastAsia="Times New Roman" w:hAnsi="Times New Roman" w:cs="Times New Roman"/>
          <w:sz w:val="24"/>
          <w:szCs w:val="24"/>
          <w:lang w:val="bg-BG"/>
        </w:rPr>
        <w:t xml:space="preserve">Конвенция на ООН за биологичното </w:t>
      </w:r>
      <w:r w:rsidR="00F214DB" w:rsidRPr="00186BEF">
        <w:rPr>
          <w:rFonts w:ascii="Times New Roman" w:eastAsia="Times New Roman" w:hAnsi="Times New Roman" w:cs="Times New Roman"/>
          <w:sz w:val="24"/>
          <w:szCs w:val="24"/>
          <w:lang w:val="bg-BG"/>
        </w:rPr>
        <w:lastRenderedPageBreak/>
        <w:t>разнообразие</w:t>
      </w:r>
      <w:r w:rsidR="00F214DB" w:rsidRPr="00186BEF">
        <w:rPr>
          <w:rFonts w:ascii="Times New Roman" w:hAnsi="Times New Roman"/>
          <w:sz w:val="24"/>
          <w:szCs w:val="24"/>
          <w:lang w:val="bg-BG"/>
        </w:rPr>
        <w:t xml:space="preserve"> [</w:t>
      </w:r>
      <w:r w:rsidRPr="00186BEF">
        <w:rPr>
          <w:rFonts w:ascii="Times New Roman" w:hAnsi="Times New Roman"/>
          <w:sz w:val="24"/>
          <w:szCs w:val="24"/>
          <w:lang w:val="bg-BG"/>
        </w:rPr>
        <w:t>КООНБР</w:t>
      </w:r>
      <w:r w:rsidR="00F214DB" w:rsidRPr="00186BEF">
        <w:rPr>
          <w:rFonts w:ascii="Times New Roman" w:hAnsi="Times New Roman"/>
          <w:sz w:val="24"/>
          <w:szCs w:val="24"/>
          <w:lang w:val="bg-BG"/>
        </w:rPr>
        <w:t>]</w:t>
      </w:r>
      <w:r w:rsidR="005C346C" w:rsidRPr="00186BEF">
        <w:rPr>
          <w:rFonts w:ascii="Times New Roman" w:hAnsi="Times New Roman"/>
          <w:sz w:val="24"/>
          <w:szCs w:val="24"/>
          <w:lang w:val="bg-BG"/>
        </w:rPr>
        <w:t>,</w:t>
      </w:r>
      <w:r w:rsidRPr="00186BEF">
        <w:rPr>
          <w:rStyle w:val="FootnoteReference"/>
          <w:lang w:val="bg-BG"/>
        </w:rPr>
        <w:footnoteReference w:id="13"/>
      </w:r>
      <w:r w:rsidRPr="00186BEF">
        <w:rPr>
          <w:rFonts w:ascii="Times New Roman" w:hAnsi="Times New Roman"/>
          <w:sz w:val="24"/>
          <w:szCs w:val="24"/>
          <w:lang w:val="bg-BG"/>
        </w:rPr>
        <w:t xml:space="preserve"> </w:t>
      </w:r>
      <w:r w:rsidR="002B0824" w:rsidRPr="00186BEF">
        <w:rPr>
          <w:rFonts w:ascii="Times New Roman" w:hAnsi="Times New Roman"/>
          <w:sz w:val="24"/>
          <w:szCs w:val="24"/>
          <w:lang w:val="bg-BG"/>
        </w:rPr>
        <w:t>Конвенция на ООН за опазване и използване на трансграничните водни течения и международните езера [</w:t>
      </w:r>
      <w:r w:rsidRPr="00186BEF">
        <w:rPr>
          <w:rFonts w:ascii="Times New Roman" w:hAnsi="Times New Roman"/>
          <w:sz w:val="24"/>
          <w:szCs w:val="24"/>
          <w:lang w:val="bg-BG"/>
        </w:rPr>
        <w:t>КООНОИТВМЕ</w:t>
      </w:r>
      <w:r w:rsidR="002B0824" w:rsidRPr="00186BEF">
        <w:rPr>
          <w:rFonts w:ascii="Times New Roman" w:hAnsi="Times New Roman"/>
          <w:sz w:val="24"/>
          <w:szCs w:val="24"/>
          <w:lang w:val="bg-BG"/>
        </w:rPr>
        <w:t>]</w:t>
      </w:r>
      <w:r w:rsidR="005C346C" w:rsidRPr="00186BEF">
        <w:rPr>
          <w:rFonts w:ascii="Times New Roman" w:hAnsi="Times New Roman"/>
          <w:sz w:val="24"/>
          <w:szCs w:val="24"/>
          <w:lang w:val="bg-BG"/>
        </w:rPr>
        <w:t>,</w:t>
      </w:r>
      <w:r w:rsidRPr="00186BEF">
        <w:rPr>
          <w:rStyle w:val="FootnoteReference"/>
          <w:lang w:val="bg-BG"/>
        </w:rPr>
        <w:footnoteReference w:id="14"/>
      </w:r>
      <w:r w:rsidRPr="00186BEF">
        <w:rPr>
          <w:rFonts w:ascii="Times New Roman" w:hAnsi="Times New Roman"/>
          <w:sz w:val="24"/>
          <w:szCs w:val="24"/>
          <w:lang w:val="bg-BG"/>
        </w:rPr>
        <w:t xml:space="preserve"> </w:t>
      </w:r>
      <w:r w:rsidR="002B0824" w:rsidRPr="00186BEF">
        <w:rPr>
          <w:rFonts w:ascii="Times New Roman" w:hAnsi="Times New Roman"/>
          <w:sz w:val="24"/>
          <w:szCs w:val="24"/>
          <w:lang w:val="bg-BG"/>
        </w:rPr>
        <w:t>Конвенция на ООН за опазване на нематериалното културно наследство [</w:t>
      </w:r>
      <w:r w:rsidRPr="00186BEF">
        <w:rPr>
          <w:rFonts w:ascii="Times New Roman" w:hAnsi="Times New Roman"/>
          <w:sz w:val="24"/>
          <w:szCs w:val="24"/>
          <w:lang w:val="bg-BG"/>
        </w:rPr>
        <w:t>КООНОНКН</w:t>
      </w:r>
      <w:r w:rsidR="002B0824" w:rsidRPr="00186BEF">
        <w:rPr>
          <w:rFonts w:ascii="Times New Roman" w:hAnsi="Times New Roman"/>
          <w:sz w:val="24"/>
          <w:szCs w:val="24"/>
          <w:lang w:val="bg-BG"/>
        </w:rPr>
        <w:t>]</w:t>
      </w:r>
      <w:r w:rsidR="005C346C" w:rsidRPr="00186BEF">
        <w:rPr>
          <w:rFonts w:ascii="Times New Roman" w:hAnsi="Times New Roman"/>
          <w:sz w:val="24"/>
          <w:szCs w:val="24"/>
          <w:lang w:val="bg-BG"/>
        </w:rPr>
        <w:t>,</w:t>
      </w:r>
      <w:r w:rsidRPr="00186BEF">
        <w:rPr>
          <w:rStyle w:val="FootnoteReference"/>
          <w:lang w:val="bg-BG"/>
        </w:rPr>
        <w:footnoteReference w:id="15"/>
      </w:r>
      <w:r w:rsidRPr="00186BEF">
        <w:rPr>
          <w:rFonts w:ascii="Times New Roman" w:hAnsi="Times New Roman"/>
          <w:sz w:val="24"/>
          <w:szCs w:val="24"/>
          <w:lang w:val="bg-BG"/>
        </w:rPr>
        <w:t xml:space="preserve"> </w:t>
      </w:r>
      <w:r w:rsidR="002B0824" w:rsidRPr="00186BEF">
        <w:rPr>
          <w:rFonts w:ascii="Times New Roman" w:hAnsi="Times New Roman"/>
          <w:sz w:val="24"/>
          <w:szCs w:val="24"/>
          <w:lang w:val="bg-BG"/>
        </w:rPr>
        <w:t>Конвенция за международна търговия със застрашени видове от дивата фауна и флора [</w:t>
      </w:r>
      <w:r w:rsidRPr="00186BEF">
        <w:rPr>
          <w:rFonts w:ascii="Times New Roman" w:hAnsi="Times New Roman"/>
          <w:sz w:val="24"/>
          <w:szCs w:val="24"/>
          <w:lang w:val="bg-BG"/>
        </w:rPr>
        <w:t>КМТЗВ</w:t>
      </w:r>
      <w:r w:rsidR="002B0824" w:rsidRPr="00186BEF">
        <w:rPr>
          <w:rFonts w:ascii="Times New Roman" w:hAnsi="Times New Roman"/>
          <w:sz w:val="24"/>
          <w:szCs w:val="24"/>
          <w:lang w:val="bg-BG"/>
        </w:rPr>
        <w:t>]</w:t>
      </w:r>
      <w:r w:rsidRPr="00186BEF">
        <w:rPr>
          <w:rStyle w:val="FootnoteReference"/>
          <w:lang w:val="bg-BG"/>
        </w:rPr>
        <w:footnoteReference w:id="16"/>
      </w:r>
      <w:r w:rsidRPr="00186BEF">
        <w:rPr>
          <w:rFonts w:ascii="Times New Roman" w:hAnsi="Times New Roman"/>
          <w:sz w:val="24"/>
          <w:szCs w:val="24"/>
          <w:lang w:val="bg-BG"/>
        </w:rPr>
        <w:t xml:space="preserve"> и др.) и като такава се ангажира да спазва техните изисквания и инициативи за намаляване и управление на риска от бедствия. Транспонирането на достиженията на правото на ЕС в тази област също налага задължения и свързаните с тях решения на национално равнище.</w:t>
      </w:r>
    </w:p>
    <w:p w14:paraId="145D629F" w14:textId="77777777" w:rsidR="00A979E2" w:rsidRPr="00186BEF" w:rsidRDefault="00A979E2" w:rsidP="00A979E2">
      <w:pPr>
        <w:pStyle w:val="Heading3"/>
        <w:numPr>
          <w:ilvl w:val="2"/>
          <w:numId w:val="29"/>
        </w:numPr>
        <w:spacing w:before="160"/>
        <w:rPr>
          <w:lang w:val="bg-BG"/>
        </w:rPr>
      </w:pPr>
      <w:bookmarkStart w:id="117" w:name="_Toc522472863"/>
      <w:bookmarkStart w:id="118" w:name="_Toc522472937"/>
      <w:bookmarkStart w:id="119" w:name="_Toc522482335"/>
      <w:r w:rsidRPr="00186BEF">
        <w:rPr>
          <w:bCs/>
          <w:iCs/>
          <w:lang w:val="bg-BG"/>
        </w:rPr>
        <w:t>Стратегически документи</w:t>
      </w:r>
      <w:bookmarkEnd w:id="117"/>
      <w:bookmarkEnd w:id="118"/>
      <w:bookmarkEnd w:id="119"/>
    </w:p>
    <w:p w14:paraId="5D9D220F" w14:textId="77777777" w:rsidR="0061123D" w:rsidRPr="00186BEF" w:rsidRDefault="00C25479" w:rsidP="004026B1">
      <w:pPr>
        <w:pStyle w:val="Heading4"/>
        <w:rPr>
          <w:lang w:val="bg-BG"/>
        </w:rPr>
      </w:pPr>
      <w:r w:rsidRPr="00186BEF">
        <w:rPr>
          <w:bCs w:val="0"/>
          <w:lang w:val="bg-BG"/>
        </w:rPr>
        <w:t>Национална стратегия за намаляване на риска от бедствия за период</w:t>
      </w:r>
      <w:r w:rsidR="00B72778" w:rsidRPr="00186BEF">
        <w:rPr>
          <w:bCs w:val="0"/>
          <w:lang w:val="bg-BG"/>
        </w:rPr>
        <w:t>a</w:t>
      </w:r>
      <w:r w:rsidRPr="00186BEF">
        <w:rPr>
          <w:bCs w:val="0"/>
          <w:lang w:val="bg-BG"/>
        </w:rPr>
        <w:t xml:space="preserve"> 2014–2020 г.</w:t>
      </w:r>
    </w:p>
    <w:p w14:paraId="70309168" w14:textId="365B3F5E" w:rsidR="00F9160F" w:rsidRPr="00186BEF" w:rsidRDefault="00A979E2" w:rsidP="00A0400A">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 xml:space="preserve">Водещият политически документ по отношение на УРБ/НРБ е </w:t>
      </w:r>
      <w:r w:rsidRPr="00186BEF">
        <w:rPr>
          <w:rFonts w:ascii="Times New Roman" w:hAnsi="Times New Roman"/>
          <w:b/>
          <w:bCs/>
          <w:i/>
          <w:iCs/>
          <w:sz w:val="24"/>
          <w:szCs w:val="24"/>
          <w:lang w:val="bg-BG"/>
        </w:rPr>
        <w:t>Националната стратегията за намаляване на риска от бедствия за период</w:t>
      </w:r>
      <w:r w:rsidR="007A779E" w:rsidRPr="00186BEF">
        <w:rPr>
          <w:rFonts w:ascii="Times New Roman" w:hAnsi="Times New Roman"/>
          <w:b/>
          <w:bCs/>
          <w:i/>
          <w:iCs/>
          <w:sz w:val="24"/>
          <w:szCs w:val="24"/>
          <w:lang w:val="bg-BG"/>
        </w:rPr>
        <w:t>a</w:t>
      </w:r>
      <w:r w:rsidRPr="00186BEF">
        <w:rPr>
          <w:rFonts w:ascii="Times New Roman" w:hAnsi="Times New Roman"/>
          <w:b/>
          <w:bCs/>
          <w:i/>
          <w:iCs/>
          <w:sz w:val="24"/>
          <w:szCs w:val="24"/>
          <w:lang w:val="bg-BG"/>
        </w:rPr>
        <w:t xml:space="preserve"> 2014</w:t>
      </w:r>
      <w:r w:rsidR="00B84C97" w:rsidRPr="00186BEF">
        <w:rPr>
          <w:rFonts w:ascii="Times New Roman" w:hAnsi="Times New Roman"/>
          <w:b/>
          <w:bCs/>
          <w:i/>
          <w:iCs/>
          <w:sz w:val="24"/>
          <w:szCs w:val="24"/>
          <w:lang w:val="bg-BG"/>
        </w:rPr>
        <w:t>–</w:t>
      </w:r>
      <w:r w:rsidRPr="00186BEF">
        <w:rPr>
          <w:rFonts w:ascii="Times New Roman" w:hAnsi="Times New Roman"/>
          <w:b/>
          <w:bCs/>
          <w:i/>
          <w:iCs/>
          <w:sz w:val="24"/>
          <w:szCs w:val="24"/>
          <w:lang w:val="bg-BG"/>
        </w:rPr>
        <w:t>2020 г.</w:t>
      </w:r>
      <w:r w:rsidRPr="00186BEF">
        <w:rPr>
          <w:rStyle w:val="FootnoteReference"/>
          <w:lang w:val="bg-BG"/>
        </w:rPr>
        <w:footnoteReference w:id="17"/>
      </w:r>
      <w:r w:rsidRPr="00186BEF">
        <w:rPr>
          <w:rFonts w:ascii="Times New Roman" w:hAnsi="Times New Roman"/>
          <w:sz w:val="24"/>
          <w:szCs w:val="24"/>
          <w:lang w:val="bg-BG"/>
        </w:rPr>
        <w:t xml:space="preserve"> Стратегията е разработена в съответствие с разпоредбите на Закона за защита при бедствия и </w:t>
      </w:r>
      <w:r w:rsidR="002B0824" w:rsidRPr="00186BEF">
        <w:rPr>
          <w:rFonts w:ascii="Times New Roman" w:hAnsi="Times New Roman"/>
          <w:sz w:val="24"/>
          <w:szCs w:val="24"/>
          <w:lang w:val="bg-BG"/>
        </w:rPr>
        <w:t>РДХ</w:t>
      </w:r>
      <w:r w:rsidRPr="00186BEF">
        <w:rPr>
          <w:rFonts w:ascii="Times New Roman" w:hAnsi="Times New Roman"/>
          <w:sz w:val="24"/>
          <w:szCs w:val="24"/>
          <w:lang w:val="bg-BG"/>
        </w:rPr>
        <w:t xml:space="preserve">, която призовава за европейски политики и решения, основаващи се на действия. Документът цели да установи стратегическите приоритети за НРБ и да подпомогне тяхното приложение на национално, областно и общинско нива и по конкретни въпроси. Стратегията подпомага установяването и приоритизирането на конкретни области за трансгранично и трансрегионално сътрудничество, както и дългосрочна координация на </w:t>
      </w:r>
      <w:r w:rsidR="002B0824" w:rsidRPr="00186BEF">
        <w:rPr>
          <w:rFonts w:ascii="Times New Roman" w:hAnsi="Times New Roman"/>
          <w:sz w:val="24"/>
          <w:szCs w:val="24"/>
          <w:lang w:val="bg-BG"/>
        </w:rPr>
        <w:t>НРБ</w:t>
      </w:r>
      <w:r w:rsidRPr="00186BEF">
        <w:rPr>
          <w:rFonts w:ascii="Times New Roman" w:hAnsi="Times New Roman"/>
          <w:sz w:val="24"/>
          <w:szCs w:val="24"/>
          <w:lang w:val="bg-BG"/>
        </w:rPr>
        <w:t>.</w:t>
      </w:r>
    </w:p>
    <w:p w14:paraId="12473B92" w14:textId="77777777" w:rsidR="00A0400A" w:rsidRPr="00186BEF" w:rsidRDefault="00A0400A"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В съответствие със заложената в нея стратегическа цел за „</w:t>
      </w:r>
      <w:r w:rsidRPr="00186BEF">
        <w:rPr>
          <w:rFonts w:ascii="Times New Roman" w:hAnsi="Times New Roman" w:cs="Times New Roman"/>
          <w:i/>
          <w:iCs/>
          <w:sz w:val="24"/>
          <w:szCs w:val="24"/>
          <w:lang w:val="bg-BG"/>
        </w:rPr>
        <w:t>предотвратяване и/или намаляване на неблагоприятните последици за човешкото здраве, социално-икономическата дейност, околната среда и културното наследство в България, вследствие на природни и причинени от човешка дейност бедствия</w:t>
      </w:r>
      <w:r w:rsidRPr="00186BEF">
        <w:rPr>
          <w:rFonts w:ascii="Times New Roman" w:hAnsi="Times New Roman" w:cs="Times New Roman"/>
          <w:sz w:val="24"/>
          <w:szCs w:val="24"/>
          <w:lang w:val="bg-BG"/>
        </w:rPr>
        <w:t xml:space="preserve">“, Стратегията излага следните четири приоритета: </w:t>
      </w:r>
    </w:p>
    <w:p w14:paraId="51C4FC05" w14:textId="26FBB5CB" w:rsidR="00A0400A" w:rsidRPr="00186BEF" w:rsidRDefault="00A0400A" w:rsidP="00A0400A">
      <w:pPr>
        <w:pStyle w:val="ListParagraph"/>
        <w:numPr>
          <w:ilvl w:val="0"/>
          <w:numId w:val="23"/>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Развиване на устойчива национална политика и осигуряване на стабилна правна</w:t>
      </w:r>
      <w:r w:rsidR="002B0824" w:rsidRPr="00186BEF">
        <w:rPr>
          <w:rFonts w:ascii="Times New Roman" w:hAnsi="Times New Roman" w:cs="Times New Roman"/>
          <w:sz w:val="24"/>
          <w:szCs w:val="24"/>
          <w:lang w:val="bg-BG"/>
        </w:rPr>
        <w:t xml:space="preserve"> и институционална рамка за НРБ.</w:t>
      </w:r>
    </w:p>
    <w:p w14:paraId="0D053D90" w14:textId="56C6247C" w:rsidR="00A0400A" w:rsidRPr="00186BEF" w:rsidRDefault="00A0400A" w:rsidP="00A0400A">
      <w:pPr>
        <w:pStyle w:val="ListParagraph"/>
        <w:numPr>
          <w:ilvl w:val="0"/>
          <w:numId w:val="23"/>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Идентифициране, оценка и мониторинг на рисковете от бедствия на национално, областно и местно ниво; разширяване и поддържане на ефективни национални системи за прогнози, мониторинг, ранно предупрежде</w:t>
      </w:r>
      <w:r w:rsidR="002B0824" w:rsidRPr="00186BEF">
        <w:rPr>
          <w:rFonts w:ascii="Times New Roman" w:hAnsi="Times New Roman" w:cs="Times New Roman"/>
          <w:sz w:val="24"/>
          <w:szCs w:val="24"/>
          <w:lang w:val="bg-BG"/>
        </w:rPr>
        <w:t>ние и оповестяване при бедствия.</w:t>
      </w:r>
    </w:p>
    <w:p w14:paraId="1D176673" w14:textId="16C498A1" w:rsidR="00A0400A" w:rsidRPr="00186BEF" w:rsidRDefault="00A0400A" w:rsidP="00A0400A">
      <w:pPr>
        <w:pStyle w:val="ListParagraph"/>
        <w:numPr>
          <w:ilvl w:val="0"/>
          <w:numId w:val="23"/>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Изграждане на култура за защита при бедствия на всички нива на управление и в обществото чрез използване на опита, обучението, на</w:t>
      </w:r>
      <w:r w:rsidR="002B0824" w:rsidRPr="00186BEF">
        <w:rPr>
          <w:rFonts w:ascii="Times New Roman" w:hAnsi="Times New Roman" w:cs="Times New Roman"/>
          <w:sz w:val="24"/>
          <w:szCs w:val="24"/>
          <w:lang w:val="bg-BG"/>
        </w:rPr>
        <w:t>учните изследвания и иновациите.</w:t>
      </w:r>
    </w:p>
    <w:p w14:paraId="25C218E7" w14:textId="77777777" w:rsidR="00A0400A" w:rsidRPr="00186BEF" w:rsidRDefault="00A0400A" w:rsidP="00A0400A">
      <w:pPr>
        <w:pStyle w:val="ListParagraph"/>
        <w:numPr>
          <w:ilvl w:val="0"/>
          <w:numId w:val="23"/>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Намаляване на съществените рискови фактори и повишаване на готовността за ефективно реагиране при бедствия на всички нива на управление.</w:t>
      </w:r>
    </w:p>
    <w:p w14:paraId="22422891" w14:textId="77777777" w:rsidR="00A979E2" w:rsidRPr="00186BEF" w:rsidRDefault="00365443"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Стратегията включва кратък анализ на рисковете от бедствия, които засягат всички сектори, като наводнения, свлачища, ерозия и </w:t>
      </w:r>
      <w:r w:rsidR="007A779E" w:rsidRPr="00186BEF">
        <w:rPr>
          <w:rFonts w:ascii="Times New Roman" w:hAnsi="Times New Roman" w:cs="Times New Roman"/>
          <w:sz w:val="24"/>
          <w:szCs w:val="24"/>
          <w:lang w:val="bg-BG"/>
        </w:rPr>
        <w:t>а</w:t>
      </w:r>
      <w:r w:rsidRPr="00186BEF">
        <w:rPr>
          <w:rFonts w:ascii="Times New Roman" w:hAnsi="Times New Roman" w:cs="Times New Roman"/>
          <w:sz w:val="24"/>
          <w:szCs w:val="24"/>
          <w:lang w:val="bg-BG"/>
        </w:rPr>
        <w:t xml:space="preserve">бразия, горски пожари, неблагоприятни </w:t>
      </w:r>
      <w:r w:rsidRPr="00186BEF">
        <w:rPr>
          <w:rFonts w:ascii="Times New Roman" w:hAnsi="Times New Roman" w:cs="Times New Roman"/>
          <w:sz w:val="24"/>
          <w:szCs w:val="24"/>
          <w:lang w:val="bg-BG"/>
        </w:rPr>
        <w:lastRenderedPageBreak/>
        <w:t xml:space="preserve">метеорологични събития като суши, силни ветрове и бури, силни снеговалежи, снежни бури, заледяване и екстремни температури (горещи и студени вълни), градушки. В рамките на Стратегията попадат също така ядрените извънредни ситуации и заплахите от промишлената обработка и транспортирането на опасни материали, вещества и отпадъци. </w:t>
      </w:r>
    </w:p>
    <w:p w14:paraId="5F1B0390" w14:textId="22490437" w:rsidR="00E45188" w:rsidRPr="00186BEF" w:rsidRDefault="00A979E2" w:rsidP="00EF6B30">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Основните източници на финансиране за изпълнението на Стратегията включват държавните и общински бюджети по силата на ежегодния Закон за държавния бюджет, Междуведомствената комисия за възстановяване и подпомагане към М</w:t>
      </w:r>
      <w:r w:rsidR="002B0824" w:rsidRPr="00186BEF">
        <w:rPr>
          <w:rFonts w:ascii="Times New Roman" w:hAnsi="Times New Roman" w:cs="Times New Roman"/>
          <w:sz w:val="24"/>
          <w:szCs w:val="24"/>
          <w:lang w:val="bg-BG"/>
        </w:rPr>
        <w:t>инистерски съвет (МС)</w:t>
      </w:r>
      <w:r w:rsidRPr="00186BEF">
        <w:rPr>
          <w:rFonts w:ascii="Times New Roman" w:hAnsi="Times New Roman" w:cs="Times New Roman"/>
          <w:sz w:val="24"/>
          <w:szCs w:val="24"/>
          <w:lang w:val="bg-BG"/>
        </w:rPr>
        <w:t xml:space="preserve"> и Оперативните програми </w:t>
      </w:r>
      <w:r w:rsidR="002B0824" w:rsidRPr="00186BEF">
        <w:rPr>
          <w:rFonts w:ascii="Times New Roman" w:hAnsi="Times New Roman" w:cs="Times New Roman"/>
          <w:sz w:val="24"/>
          <w:szCs w:val="24"/>
          <w:lang w:val="bg-BG"/>
        </w:rPr>
        <w:t xml:space="preserve">(ОП) </w:t>
      </w:r>
      <w:r w:rsidRPr="00186BEF">
        <w:rPr>
          <w:rFonts w:ascii="Times New Roman" w:hAnsi="Times New Roman" w:cs="Times New Roman"/>
          <w:sz w:val="24"/>
          <w:szCs w:val="24"/>
          <w:lang w:val="bg-BG"/>
        </w:rPr>
        <w:t>на европейските структурни и кохезионни фондове за периода 2014</w:t>
      </w:r>
      <w:r w:rsidR="00B84C97"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2020 г.</w:t>
      </w:r>
    </w:p>
    <w:p w14:paraId="2A6490B1" w14:textId="5C810AD8" w:rsidR="007D01D8" w:rsidRPr="00186BEF" w:rsidRDefault="00B15C1C" w:rsidP="00DA5354">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Стратегията и програмите за нейното изпълнение са под надзора на </w:t>
      </w:r>
      <w:r w:rsidR="002B0824" w:rsidRPr="00186BEF">
        <w:rPr>
          <w:rFonts w:ascii="Times New Roman" w:hAnsi="Times New Roman" w:cs="Times New Roman"/>
          <w:sz w:val="24"/>
          <w:szCs w:val="24"/>
          <w:lang w:val="bg-BG"/>
        </w:rPr>
        <w:t>МС</w:t>
      </w:r>
      <w:r w:rsidRPr="00186BEF">
        <w:rPr>
          <w:rFonts w:ascii="Times New Roman" w:hAnsi="Times New Roman" w:cs="Times New Roman"/>
          <w:sz w:val="24"/>
          <w:szCs w:val="24"/>
          <w:lang w:val="bg-BG"/>
        </w:rPr>
        <w:t xml:space="preserve">, като ГД „Пожарна безопасност и </w:t>
      </w:r>
      <w:r w:rsidR="002B0824" w:rsidRPr="00186BEF">
        <w:rPr>
          <w:rFonts w:ascii="Times New Roman" w:hAnsi="Times New Roman" w:cs="Times New Roman"/>
          <w:sz w:val="24"/>
          <w:szCs w:val="24"/>
          <w:lang w:val="bg-BG"/>
        </w:rPr>
        <w:t>защита на населението</w:t>
      </w:r>
      <w:r w:rsidRPr="00186BEF">
        <w:rPr>
          <w:rFonts w:ascii="Times New Roman" w:hAnsi="Times New Roman" w:cs="Times New Roman"/>
          <w:sz w:val="24"/>
          <w:szCs w:val="24"/>
          <w:lang w:val="bg-BG"/>
        </w:rPr>
        <w:t xml:space="preserve">“ на </w:t>
      </w:r>
      <w:r w:rsidR="002B0824" w:rsidRPr="00186BEF">
        <w:rPr>
          <w:rFonts w:ascii="Times New Roman" w:hAnsi="Times New Roman" w:cs="Times New Roman"/>
          <w:sz w:val="24"/>
          <w:szCs w:val="24"/>
          <w:lang w:val="bg-BG"/>
        </w:rPr>
        <w:t>Министерство на вътрешните работи (</w:t>
      </w:r>
      <w:r w:rsidRPr="00186BEF">
        <w:rPr>
          <w:rFonts w:ascii="Times New Roman" w:hAnsi="Times New Roman" w:cs="Times New Roman"/>
          <w:sz w:val="24"/>
          <w:szCs w:val="24"/>
          <w:lang w:val="bg-BG"/>
        </w:rPr>
        <w:t>МВР</w:t>
      </w:r>
      <w:r w:rsidR="002B0824"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 xml:space="preserve"> осигурява подкрепата по тяхното прилагане. Следва да се отбележи обаче, че Стратегията и нейното Приложение 2 „Пътна карта за изпълнение на стратегията“ на база Приложение 1 „Природни и причинени от човешка дейност опасности в Република България“ (идентифициране на потенциалните рискове) се основават главно на информация предхождаща нейното приемане през април 2014 г.</w:t>
      </w:r>
    </w:p>
    <w:p w14:paraId="0B1C233D" w14:textId="77777777" w:rsidR="00E45188" w:rsidRPr="00186BEF" w:rsidRDefault="00E45188" w:rsidP="006F03CE">
      <w:pPr>
        <w:pStyle w:val="Heading4"/>
        <w:spacing w:before="0"/>
        <w:rPr>
          <w:lang w:val="bg-BG"/>
        </w:rPr>
      </w:pPr>
      <w:r w:rsidRPr="00186BEF">
        <w:rPr>
          <w:bCs w:val="0"/>
          <w:lang w:val="bg-BG"/>
        </w:rPr>
        <w:t>Национална програма за защита при бедствия за период</w:t>
      </w:r>
      <w:r w:rsidR="007A779E" w:rsidRPr="00186BEF">
        <w:rPr>
          <w:bCs w:val="0"/>
          <w:lang w:val="bg-BG"/>
        </w:rPr>
        <w:t>а</w:t>
      </w:r>
      <w:r w:rsidRPr="00186BEF">
        <w:rPr>
          <w:bCs w:val="0"/>
          <w:lang w:val="bg-BG"/>
        </w:rPr>
        <w:t xml:space="preserve"> 2014–2018 г.</w:t>
      </w:r>
    </w:p>
    <w:p w14:paraId="51808798" w14:textId="77777777" w:rsidR="000A3AAA" w:rsidRPr="00186BEF" w:rsidRDefault="000A3AAA" w:rsidP="004026B1">
      <w:pPr>
        <w:pStyle w:val="ListParagraph"/>
        <w:spacing w:before="60"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Националната програма за защита при бедствия за период</w:t>
      </w:r>
      <w:r w:rsidR="007A779E" w:rsidRPr="00186BEF">
        <w:rPr>
          <w:rFonts w:ascii="Times New Roman" w:hAnsi="Times New Roman" w:cs="Times New Roman"/>
          <w:b/>
          <w:bCs/>
          <w:i/>
          <w:iCs/>
          <w:sz w:val="24"/>
          <w:szCs w:val="24"/>
          <w:lang w:val="bg-BG"/>
        </w:rPr>
        <w:t>а</w:t>
      </w:r>
      <w:r w:rsidRPr="00186BEF">
        <w:rPr>
          <w:rFonts w:ascii="Times New Roman" w:hAnsi="Times New Roman" w:cs="Times New Roman"/>
          <w:b/>
          <w:bCs/>
          <w:i/>
          <w:iCs/>
          <w:sz w:val="24"/>
          <w:szCs w:val="24"/>
          <w:lang w:val="bg-BG"/>
        </w:rPr>
        <w:t xml:space="preserve"> 2014–2018 г.</w:t>
      </w:r>
      <w:r w:rsidRPr="00186BEF">
        <w:rPr>
          <w:rFonts w:ascii="Times New Roman" w:hAnsi="Times New Roman" w:cs="Times New Roman"/>
          <w:sz w:val="24"/>
          <w:szCs w:val="24"/>
          <w:vertAlign w:val="superscript"/>
          <w:lang w:val="bg-BG"/>
        </w:rPr>
        <w:footnoteReference w:id="18"/>
      </w:r>
      <w:r w:rsidRPr="00186BEF">
        <w:rPr>
          <w:rFonts w:ascii="Times New Roman" w:hAnsi="Times New Roman" w:cs="Times New Roman"/>
          <w:sz w:val="24"/>
          <w:szCs w:val="24"/>
          <w:lang w:val="bg-BG"/>
        </w:rPr>
        <w:t xml:space="preserve"> е ключов документ за политиките в областта на предотвратяване, реакция и възстановяване при бедствия, който излага стратегическите приоритети, цели и задачи в контекста на защитата при бедствия. Основните задачи на Програмата са следните:</w:t>
      </w:r>
    </w:p>
    <w:p w14:paraId="4ADEA10B" w14:textId="25D68D83" w:rsidR="000A3AAA" w:rsidRPr="00186BEF" w:rsidRDefault="00730AFD" w:rsidP="004026B1">
      <w:pPr>
        <w:pStyle w:val="ListParagraph"/>
        <w:numPr>
          <w:ilvl w:val="0"/>
          <w:numId w:val="3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оценка и картографиране на рисковете от земетресени</w:t>
      </w:r>
      <w:r w:rsidR="00BB382A" w:rsidRPr="00186BEF">
        <w:rPr>
          <w:rFonts w:ascii="Times New Roman" w:hAnsi="Times New Roman" w:cs="Times New Roman"/>
          <w:sz w:val="24"/>
          <w:szCs w:val="24"/>
          <w:lang w:val="bg-BG"/>
        </w:rPr>
        <w:t>е</w:t>
      </w:r>
      <w:r w:rsidRPr="00186BEF">
        <w:rPr>
          <w:rFonts w:ascii="Times New Roman" w:hAnsi="Times New Roman" w:cs="Times New Roman"/>
          <w:sz w:val="24"/>
          <w:szCs w:val="24"/>
          <w:lang w:val="bg-BG"/>
        </w:rPr>
        <w:t>, ядрен</w:t>
      </w:r>
      <w:r w:rsidR="00BB382A" w:rsidRPr="00186BEF">
        <w:rPr>
          <w:rFonts w:ascii="Times New Roman" w:hAnsi="Times New Roman" w:cs="Times New Roman"/>
          <w:sz w:val="24"/>
          <w:szCs w:val="24"/>
          <w:lang w:val="bg-BG"/>
        </w:rPr>
        <w:t>а и</w:t>
      </w:r>
      <w:r w:rsidRPr="00186BEF">
        <w:rPr>
          <w:rFonts w:ascii="Times New Roman" w:hAnsi="Times New Roman" w:cs="Times New Roman"/>
          <w:sz w:val="24"/>
          <w:szCs w:val="24"/>
          <w:lang w:val="bg-BG"/>
        </w:rPr>
        <w:t xml:space="preserve"> ради</w:t>
      </w:r>
      <w:r w:rsidR="00BB382A" w:rsidRPr="00186BEF">
        <w:rPr>
          <w:rFonts w:ascii="Times New Roman" w:hAnsi="Times New Roman" w:cs="Times New Roman"/>
          <w:sz w:val="24"/>
          <w:szCs w:val="24"/>
          <w:lang w:val="bg-BG"/>
        </w:rPr>
        <w:t>ационна авария, гео</w:t>
      </w:r>
      <w:r w:rsidRPr="00186BEF">
        <w:rPr>
          <w:rFonts w:ascii="Times New Roman" w:hAnsi="Times New Roman" w:cs="Times New Roman"/>
          <w:sz w:val="24"/>
          <w:szCs w:val="24"/>
          <w:lang w:val="bg-BG"/>
        </w:rPr>
        <w:t>ложки риск;</w:t>
      </w:r>
    </w:p>
    <w:p w14:paraId="59D50021" w14:textId="77777777" w:rsidR="000A3AAA" w:rsidRPr="00186BEF" w:rsidRDefault="00730AFD" w:rsidP="004026B1">
      <w:pPr>
        <w:pStyle w:val="ListParagraph"/>
        <w:numPr>
          <w:ilvl w:val="0"/>
          <w:numId w:val="3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приключване на оценката на риска от наводнения и изготвяне на карти на заплахата и карти на риска;</w:t>
      </w:r>
    </w:p>
    <w:p w14:paraId="5B72E9B9" w14:textId="77777777" w:rsidR="000A3AAA" w:rsidRPr="00186BEF" w:rsidRDefault="00730AFD" w:rsidP="004026B1">
      <w:pPr>
        <w:pStyle w:val="ListParagraph"/>
        <w:numPr>
          <w:ilvl w:val="0"/>
          <w:numId w:val="3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реализиране на мерки за намаляване на риска от бедствия;</w:t>
      </w:r>
    </w:p>
    <w:p w14:paraId="627D4216" w14:textId="14688AB0" w:rsidR="000A3AAA" w:rsidRPr="00186BEF" w:rsidRDefault="00730AFD" w:rsidP="004026B1">
      <w:pPr>
        <w:pStyle w:val="ListParagraph"/>
        <w:numPr>
          <w:ilvl w:val="0"/>
          <w:numId w:val="3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повишаване устойчивостта на обектите от критичната инфраструктура </w:t>
      </w:r>
      <w:r w:rsidR="00BB382A" w:rsidRPr="00186BEF">
        <w:rPr>
          <w:rFonts w:ascii="Times New Roman" w:hAnsi="Times New Roman" w:cs="Times New Roman"/>
          <w:sz w:val="24"/>
          <w:szCs w:val="24"/>
          <w:lang w:val="bg-BG"/>
        </w:rPr>
        <w:t>при</w:t>
      </w:r>
      <w:r w:rsidRPr="00186BEF">
        <w:rPr>
          <w:rFonts w:ascii="Times New Roman" w:hAnsi="Times New Roman" w:cs="Times New Roman"/>
          <w:sz w:val="24"/>
          <w:szCs w:val="24"/>
          <w:lang w:val="bg-BG"/>
        </w:rPr>
        <w:t xml:space="preserve"> бедствия;</w:t>
      </w:r>
    </w:p>
    <w:p w14:paraId="7A5D24B3" w14:textId="77777777" w:rsidR="000A3AAA" w:rsidRPr="00186BEF" w:rsidRDefault="00730AFD" w:rsidP="004026B1">
      <w:pPr>
        <w:pStyle w:val="ListParagraph"/>
        <w:numPr>
          <w:ilvl w:val="0"/>
          <w:numId w:val="3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приключване на паспортизацията на сградите;</w:t>
      </w:r>
    </w:p>
    <w:p w14:paraId="6255D7A5" w14:textId="77777777" w:rsidR="000A3AAA" w:rsidRPr="00186BEF" w:rsidRDefault="00730AFD" w:rsidP="004026B1">
      <w:pPr>
        <w:pStyle w:val="ListParagraph"/>
        <w:numPr>
          <w:ilvl w:val="0"/>
          <w:numId w:val="3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подготовка на органите на изпълнителната власт и на силите за реагиране при бедствия;</w:t>
      </w:r>
    </w:p>
    <w:p w14:paraId="123EAF15" w14:textId="77777777" w:rsidR="000A3AAA" w:rsidRPr="00186BEF" w:rsidRDefault="00730AFD" w:rsidP="004026B1">
      <w:pPr>
        <w:pStyle w:val="ListParagraph"/>
        <w:numPr>
          <w:ilvl w:val="0"/>
          <w:numId w:val="36"/>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доизграждане на сиренната система, като част от Националната система за ранно предупреждение и оповестяване на населението за опасностите, регистрирани от системите за мониторинг на метеорологични, хидрологични, сеизмологични, химически, биологични, радиологични, ядрени, екологични и други обекти и явления.</w:t>
      </w:r>
    </w:p>
    <w:p w14:paraId="09CF7FD0" w14:textId="48896867" w:rsidR="000A3AAA" w:rsidRPr="00186BEF" w:rsidRDefault="000A3AA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Програмата определя и анализира определен брой рискове на територията на България, като: земетресения (налично картиране), наводнения (липсват приложени карти, но са </w:t>
      </w:r>
      <w:r w:rsidRPr="00186BEF">
        <w:rPr>
          <w:rFonts w:ascii="Times New Roman" w:hAnsi="Times New Roman" w:cs="Times New Roman"/>
          <w:sz w:val="24"/>
          <w:szCs w:val="24"/>
          <w:lang w:val="bg-BG"/>
        </w:rPr>
        <w:lastRenderedPageBreak/>
        <w:t>налични в ПУРН от края на 2016 г.), радиация (липсва картиране), индустриални заплахи (липсва картиране), свлачища (налично картиране), пожари - горски пожари, пожари в енергийния сектор, пожари по Севезо III, пожари в урбанизирани територии от различен тип; опасни метеорол</w:t>
      </w:r>
      <w:r w:rsidR="00BB382A" w:rsidRPr="00186BEF">
        <w:rPr>
          <w:rFonts w:ascii="Times New Roman" w:hAnsi="Times New Roman" w:cs="Times New Roman"/>
          <w:sz w:val="24"/>
          <w:szCs w:val="24"/>
          <w:lang w:val="bg-BG"/>
        </w:rPr>
        <w:t>огични явления като засушаване</w:t>
      </w:r>
      <w:r w:rsidRPr="00186BEF">
        <w:rPr>
          <w:rFonts w:ascii="Times New Roman" w:hAnsi="Times New Roman" w:cs="Times New Roman"/>
          <w:sz w:val="24"/>
          <w:szCs w:val="24"/>
          <w:lang w:val="bg-BG"/>
        </w:rPr>
        <w:t>, във всяка от формите му (липсва картиране); снеговалежи, снежни бури и заледяване (липсва картиране</w:t>
      </w:r>
      <w:r w:rsidR="00BB382A" w:rsidRPr="00186BEF">
        <w:rPr>
          <w:rFonts w:ascii="Times New Roman" w:hAnsi="Times New Roman" w:cs="Times New Roman"/>
          <w:sz w:val="24"/>
          <w:szCs w:val="24"/>
          <w:lang w:val="bg-BG"/>
        </w:rPr>
        <w:t>); градуш</w:t>
      </w:r>
      <w:r w:rsidRPr="00186BEF">
        <w:rPr>
          <w:rFonts w:ascii="Times New Roman" w:hAnsi="Times New Roman" w:cs="Times New Roman"/>
          <w:sz w:val="24"/>
          <w:szCs w:val="24"/>
          <w:lang w:val="bg-BG"/>
        </w:rPr>
        <w:t>ки (липсва картиране); геомагнитни бури (</w:t>
      </w:r>
      <w:r w:rsidR="00BB382A" w:rsidRPr="00186BEF">
        <w:rPr>
          <w:rFonts w:ascii="Times New Roman" w:hAnsi="Times New Roman" w:cs="Times New Roman"/>
          <w:sz w:val="24"/>
          <w:szCs w:val="24"/>
          <w:lang w:val="bg-BG"/>
        </w:rPr>
        <w:t>липсва</w:t>
      </w:r>
      <w:r w:rsidRPr="00186BEF">
        <w:rPr>
          <w:rFonts w:ascii="Times New Roman" w:hAnsi="Times New Roman" w:cs="Times New Roman"/>
          <w:sz w:val="24"/>
          <w:szCs w:val="24"/>
          <w:lang w:val="bg-BG"/>
        </w:rPr>
        <w:t xml:space="preserve"> картиране); биологично замърсяване (липсва картиране); и критична инфраструктура (липсва картиране на рисковете).</w:t>
      </w:r>
    </w:p>
    <w:p w14:paraId="78671777" w14:textId="77777777" w:rsidR="000A3AAA" w:rsidRPr="00186BEF" w:rsidRDefault="000A3AA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Програмата се реализира посредством редица областни и общински програми, като залага оперативните цели и дейностите по тяхното изпълнение. Основните отговорни органи и техните дейности са изброени подробно в текста на документа.</w:t>
      </w:r>
    </w:p>
    <w:p w14:paraId="25FC2652" w14:textId="37E3D606" w:rsidR="000A3AAA" w:rsidRPr="00186BEF" w:rsidRDefault="004F2B2E"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Основните източници на финансиране за изпълнението на Програмата включват държавните и общински бюджети по силата на ежегодния Закон за държавния бюджет, Междуведомствената комисия за възстановяване и подпомагане към МС и </w:t>
      </w:r>
      <w:r w:rsidR="006A0716" w:rsidRPr="00186BEF">
        <w:rPr>
          <w:rFonts w:ascii="Times New Roman" w:hAnsi="Times New Roman" w:cs="Times New Roman"/>
          <w:sz w:val="24"/>
          <w:szCs w:val="24"/>
          <w:lang w:val="bg-BG"/>
        </w:rPr>
        <w:t>ОП</w:t>
      </w:r>
      <w:r w:rsidRPr="00186BEF">
        <w:rPr>
          <w:rFonts w:ascii="Times New Roman" w:hAnsi="Times New Roman" w:cs="Times New Roman"/>
          <w:sz w:val="24"/>
          <w:szCs w:val="24"/>
          <w:lang w:val="bg-BG"/>
        </w:rPr>
        <w:t xml:space="preserve"> на европейските структурни и кохезионни фондове за периода 2014–2020 г. Важно е да се подчертае, че съгласно Закона за защита при бедствия (чл. 6в), Националната програма се изпълнява чрез годишни планове, в които се посочват конкретните бюджети и финансови източници.</w:t>
      </w:r>
    </w:p>
    <w:p w14:paraId="5556D574" w14:textId="77777777" w:rsidR="00E45188" w:rsidRPr="00186BEF" w:rsidRDefault="000A3AA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Националната програма не разполага с график за изпълнение с ясно установени крайни срокове и отговорности.</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0A3AAA" w:rsidRPr="00EA1D20" w14:paraId="7C2F9A64" w14:textId="77777777" w:rsidTr="003F581C">
        <w:tc>
          <w:tcPr>
            <w:tcW w:w="8545" w:type="dxa"/>
            <w:shd w:val="clear" w:color="auto" w:fill="B8CCE4"/>
          </w:tcPr>
          <w:p w14:paraId="7F47AFC8" w14:textId="4F801387" w:rsidR="000A3AAA" w:rsidRPr="00186BEF" w:rsidRDefault="000A3AAA" w:rsidP="003F581C">
            <w:pPr>
              <w:spacing w:before="60" w:after="60" w:line="252" w:lineRule="auto"/>
              <w:jc w:val="both"/>
              <w:rPr>
                <w:rFonts w:ascii="Calibri" w:hAnsi="Calibri" w:cs="Calibri"/>
                <w:lang w:val="bg-BG"/>
              </w:rPr>
            </w:pPr>
            <w:r w:rsidRPr="00186BEF">
              <w:rPr>
                <w:rFonts w:ascii="Calibri" w:hAnsi="Calibri" w:cs="Calibri"/>
                <w:lang w:val="bg-BG"/>
              </w:rPr>
              <w:t>Макар Програмата да е в сила до края на 2018 г., като съгласно Закона за защита при бедствия следващата 5-годишна Национална програма за реализиране на Стратегията за НРБ следва да започне през 2019 г., е налице спешна необходимост за успоредно актуализиране на текущия документ в съответствие с измененията и допълненията на Закона и евентуалните изменения и допълнения на Стратегията за намаляване на риска от бедствия за период</w:t>
            </w:r>
            <w:r w:rsidR="00BB382A" w:rsidRPr="00186BEF">
              <w:rPr>
                <w:rFonts w:ascii="Calibri" w:hAnsi="Calibri" w:cs="Calibri"/>
                <w:lang w:val="bg-BG"/>
              </w:rPr>
              <w:t>а</w:t>
            </w:r>
            <w:r w:rsidRPr="00186BEF">
              <w:rPr>
                <w:rFonts w:ascii="Calibri" w:hAnsi="Calibri" w:cs="Calibri"/>
                <w:lang w:val="bg-BG"/>
              </w:rPr>
              <w:t xml:space="preserve"> 2014–2020 г. Крайните срокове и отговорности следва да бъдат ясно установени.</w:t>
            </w:r>
          </w:p>
        </w:tc>
      </w:tr>
    </w:tbl>
    <w:p w14:paraId="4942EF94" w14:textId="33036912" w:rsidR="00E45188" w:rsidRPr="00186BEF" w:rsidRDefault="00E45188" w:rsidP="004026B1">
      <w:pPr>
        <w:pStyle w:val="Heading4"/>
        <w:spacing w:before="240"/>
        <w:rPr>
          <w:lang w:val="bg-BG"/>
        </w:rPr>
      </w:pPr>
      <w:r w:rsidRPr="00186BEF">
        <w:rPr>
          <w:bCs w:val="0"/>
          <w:lang w:val="bg-BG"/>
        </w:rPr>
        <w:t>Годишен план за 2017 г. за изпълнението на Националната програма за защита при бедствия за период</w:t>
      </w:r>
      <w:r w:rsidR="00BB382A" w:rsidRPr="00186BEF">
        <w:rPr>
          <w:bCs w:val="0"/>
          <w:lang w:val="bg-BG"/>
        </w:rPr>
        <w:t>а</w:t>
      </w:r>
      <w:r w:rsidRPr="00186BEF">
        <w:rPr>
          <w:bCs w:val="0"/>
          <w:lang w:val="bg-BG"/>
        </w:rPr>
        <w:t xml:space="preserve"> 2014–2018 г.</w:t>
      </w:r>
    </w:p>
    <w:p w14:paraId="27EDE758" w14:textId="29D9AA5A" w:rsidR="00D421F7" w:rsidRPr="00186BEF" w:rsidRDefault="00D421F7" w:rsidP="004026B1">
      <w:pPr>
        <w:pStyle w:val="ListParagraph"/>
        <w:spacing w:before="60"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Годишният план за 2017 г. за изпълнението на Националната програма за защита при бедствия за период</w:t>
      </w:r>
      <w:r w:rsidR="00BB382A" w:rsidRPr="00186BEF">
        <w:rPr>
          <w:rFonts w:ascii="Times New Roman" w:hAnsi="Times New Roman" w:cs="Times New Roman"/>
          <w:b/>
          <w:bCs/>
          <w:i/>
          <w:iCs/>
          <w:sz w:val="24"/>
          <w:szCs w:val="24"/>
          <w:lang w:val="bg-BG"/>
        </w:rPr>
        <w:t>а</w:t>
      </w:r>
      <w:r w:rsidRPr="00186BEF">
        <w:rPr>
          <w:rFonts w:ascii="Times New Roman" w:hAnsi="Times New Roman" w:cs="Times New Roman"/>
          <w:b/>
          <w:bCs/>
          <w:i/>
          <w:iCs/>
          <w:sz w:val="24"/>
          <w:szCs w:val="24"/>
          <w:lang w:val="bg-BG"/>
        </w:rPr>
        <w:t xml:space="preserve"> 2014–2018 г.</w:t>
      </w:r>
      <w:r w:rsidRPr="00186BEF">
        <w:rPr>
          <w:rFonts w:ascii="Times New Roman" w:hAnsi="Times New Roman" w:cs="Times New Roman"/>
          <w:sz w:val="24"/>
          <w:szCs w:val="24"/>
          <w:vertAlign w:val="superscript"/>
          <w:lang w:val="bg-BG"/>
        </w:rPr>
        <w:footnoteReference w:id="19"/>
      </w:r>
      <w:r w:rsidRPr="00186BEF">
        <w:rPr>
          <w:rFonts w:ascii="Times New Roman" w:hAnsi="Times New Roman" w:cs="Times New Roman"/>
          <w:sz w:val="24"/>
          <w:szCs w:val="24"/>
          <w:lang w:val="bg-BG"/>
        </w:rPr>
        <w:t xml:space="preserve"> се състои от доклад върху плана за 2015 г. и изложение в табличен вид на конкретни задачи с цел намаляване на риска от бедствия през 2017 г.</w:t>
      </w:r>
    </w:p>
    <w:p w14:paraId="6CD0E7FE" w14:textId="04686477" w:rsidR="00D421F7" w:rsidRPr="00186BEF" w:rsidRDefault="005E0674"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Докладът за 2015 г. обхваща 172 дейности в различни сфери, като някои от тях са доставка на противопожарно оборудване и машини за доброволни формир</w:t>
      </w:r>
      <w:r w:rsidR="00BB382A" w:rsidRPr="00186BEF">
        <w:rPr>
          <w:rFonts w:ascii="Times New Roman" w:hAnsi="Times New Roman" w:cs="Times New Roman"/>
          <w:sz w:val="24"/>
          <w:szCs w:val="24"/>
          <w:lang w:val="bg-BG"/>
        </w:rPr>
        <w:t>о</w:t>
      </w:r>
      <w:r w:rsidRPr="00186BEF">
        <w:rPr>
          <w:rFonts w:ascii="Times New Roman" w:hAnsi="Times New Roman" w:cs="Times New Roman"/>
          <w:sz w:val="24"/>
          <w:szCs w:val="24"/>
          <w:lang w:val="bg-BG"/>
        </w:rPr>
        <w:t>вания към МВР, обучение по предотвратяване на пожари, актуализация на</w:t>
      </w:r>
      <w:r w:rsidR="00BB382A" w:rsidRPr="00186BEF">
        <w:rPr>
          <w:rFonts w:ascii="Times New Roman" w:hAnsi="Times New Roman" w:cs="Times New Roman"/>
          <w:sz w:val="24"/>
          <w:szCs w:val="24"/>
          <w:lang w:val="bg-BG"/>
        </w:rPr>
        <w:t xml:space="preserve"> секторните Планове за НРБ, включително</w:t>
      </w:r>
      <w:r w:rsidRPr="00186BEF">
        <w:rPr>
          <w:rFonts w:ascii="Times New Roman" w:hAnsi="Times New Roman" w:cs="Times New Roman"/>
          <w:sz w:val="24"/>
          <w:szCs w:val="24"/>
          <w:lang w:val="bg-BG"/>
        </w:rPr>
        <w:t xml:space="preserve"> по отношение на хидроложки обекти, възстановяване на язовирни стени на значителни язовири, разработване на аварийна сателитна комуникационна система и т.н. Макар съгласно чл. 6в(6), т.3 от Закона за защита при бедствия </w:t>
      </w:r>
      <w:r w:rsidRPr="00186BEF">
        <w:rPr>
          <w:rFonts w:ascii="Times New Roman" w:hAnsi="Times New Roman" w:cs="Times New Roman"/>
          <w:sz w:val="24"/>
          <w:szCs w:val="24"/>
          <w:lang w:val="bg-BG"/>
        </w:rPr>
        <w:lastRenderedPageBreak/>
        <w:t>информацията за бюджета да е задължителна, докладът представя само част от изразходваните финансови средства.</w:t>
      </w:r>
    </w:p>
    <w:p w14:paraId="2560F0FD" w14:textId="77777777" w:rsidR="00D421F7" w:rsidRPr="00186BEF" w:rsidRDefault="00D421F7"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Планът за 2017 г. се състои от 206 дейности, включително оценка на риска по отношение на уязвимостта на стратегически язовирни стени, почистване на речните легла на разстояние 500 м след язовирните стени, методическа и експертна помощ за областни и общински органи по отношение на защитата при бедствия, както и други дейности, касаещи свлачища, предотвратяване на ерозия и абразия, повишаване на осведомеността, изграждане на капацитет и др.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D421F7" w:rsidRPr="00EA1D20" w14:paraId="7C2A08D6" w14:textId="77777777" w:rsidTr="003F581C">
        <w:tc>
          <w:tcPr>
            <w:tcW w:w="8545" w:type="dxa"/>
            <w:shd w:val="clear" w:color="auto" w:fill="B8CCE4"/>
          </w:tcPr>
          <w:p w14:paraId="1309DB2D" w14:textId="77777777" w:rsidR="00D421F7" w:rsidRPr="00186BEF" w:rsidRDefault="00D421F7" w:rsidP="003F581C">
            <w:pPr>
              <w:spacing w:before="60" w:after="60" w:line="252" w:lineRule="auto"/>
              <w:jc w:val="both"/>
              <w:rPr>
                <w:rFonts w:ascii="Calibri" w:hAnsi="Calibri" w:cs="Calibri"/>
                <w:lang w:val="bg-BG"/>
              </w:rPr>
            </w:pPr>
            <w:r w:rsidRPr="00186BEF">
              <w:rPr>
                <w:rFonts w:ascii="Calibri" w:hAnsi="Calibri" w:cs="Calibri"/>
                <w:lang w:val="bg-BG"/>
              </w:rPr>
              <w:t xml:space="preserve">Планът не съдържа обяснителна част, която да определя и разграничава ясно приоритетите за 2017 г. Макар съгласно чл. 6в(6), т.3 на Закона за защита при бедствия посочването на бюджета да е задължителен елемент, Планът не представя каквито и да било конкретни разходи по планираните дейности, освен информация за това дали финансирането се осигурява от държавния/общинския бюджет или по линия на европейските фондове. </w:t>
            </w:r>
          </w:p>
        </w:tc>
      </w:tr>
    </w:tbl>
    <w:p w14:paraId="73A2027C" w14:textId="2C6036B8" w:rsidR="00E45188" w:rsidRPr="00186BEF" w:rsidRDefault="00E45188" w:rsidP="004026B1">
      <w:pPr>
        <w:pStyle w:val="Heading4"/>
        <w:spacing w:before="240"/>
        <w:rPr>
          <w:lang w:val="bg-BG"/>
        </w:rPr>
      </w:pPr>
      <w:r w:rsidRPr="00186BEF">
        <w:rPr>
          <w:bCs w:val="0"/>
          <w:lang w:val="bg-BG"/>
        </w:rPr>
        <w:t>Стратегия за развитие на доброволните формирования за защита при бедствия, пожари и други извънредни ситуации в Република България за периода 2012</w:t>
      </w:r>
      <w:r w:rsidR="00B84C97" w:rsidRPr="00186BEF">
        <w:rPr>
          <w:bCs w:val="0"/>
          <w:lang w:val="bg-BG"/>
        </w:rPr>
        <w:t>–</w:t>
      </w:r>
      <w:r w:rsidRPr="00186BEF">
        <w:rPr>
          <w:bCs w:val="0"/>
          <w:lang w:val="bg-BG"/>
        </w:rPr>
        <w:t>2020 г.</w:t>
      </w:r>
    </w:p>
    <w:p w14:paraId="29463BEB" w14:textId="77777777" w:rsidR="00D421F7" w:rsidRPr="00186BEF" w:rsidRDefault="00D421F7" w:rsidP="004026B1">
      <w:pPr>
        <w:pStyle w:val="ListParagraph"/>
        <w:spacing w:before="60"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Стратегията за развитие на доброволните формирования за защита при бедствия, пожари и други извънредни ситуации в Република България за периода 2012–2020 г.</w:t>
      </w:r>
      <w:r w:rsidRPr="00186BEF">
        <w:rPr>
          <w:rFonts w:ascii="Times New Roman" w:hAnsi="Times New Roman" w:cs="Times New Roman"/>
          <w:sz w:val="24"/>
          <w:szCs w:val="24"/>
          <w:vertAlign w:val="superscript"/>
          <w:lang w:val="bg-BG"/>
        </w:rPr>
        <w:footnoteReference w:id="20"/>
      </w:r>
      <w:r w:rsidRPr="00186BEF">
        <w:rPr>
          <w:rFonts w:ascii="Times New Roman" w:hAnsi="Times New Roman" w:cs="Times New Roman"/>
          <w:sz w:val="24"/>
          <w:szCs w:val="24"/>
          <w:lang w:val="bg-BG"/>
        </w:rPr>
        <w:t xml:space="preserve"> е разработена съгласно разпоредбите на Закона за МВР и Закона за защита при бедствия. Стратегията има за цел постигане на ефективна намеса при възникване на бедствия, пожари и други извънредни ситуации и осигуряване на активното участие на хората при защитата на техния живот, здраве и имущество и опазването на околната среда.  Стратегията отчита ниското ниво на доброволчески дейности и предлага мерки за осигуряване на финансиране за формированията, подобряване на нивото на обучение и повишаване на обществената осведоменост относно необходимостта от доброволни действия и организации.</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D421F7" w:rsidRPr="00EA1D20" w14:paraId="64572E34" w14:textId="77777777" w:rsidTr="003F581C">
        <w:tc>
          <w:tcPr>
            <w:tcW w:w="8545" w:type="dxa"/>
            <w:shd w:val="clear" w:color="auto" w:fill="B8CCE4"/>
          </w:tcPr>
          <w:p w14:paraId="06757D5E" w14:textId="77777777" w:rsidR="00D421F7" w:rsidRPr="00186BEF" w:rsidRDefault="00D421F7" w:rsidP="003F581C">
            <w:pPr>
              <w:spacing w:before="60" w:after="60" w:line="252" w:lineRule="auto"/>
              <w:jc w:val="both"/>
              <w:rPr>
                <w:rFonts w:ascii="Calibri" w:hAnsi="Calibri" w:cs="Calibri"/>
                <w:lang w:val="bg-BG"/>
              </w:rPr>
            </w:pPr>
            <w:r w:rsidRPr="00186BEF">
              <w:rPr>
                <w:rFonts w:ascii="Calibri" w:hAnsi="Calibri" w:cs="Calibri"/>
                <w:lang w:val="bg-BG"/>
              </w:rPr>
              <w:t>Документът следва да се актуализира, за да съответства на настоящите добри международни и европейски практики и насоки и Закона за защита при бедствия. Следва да се разработи план за действие или програма за изпълнение на стратегията с ясно определени приоритети, цели, задачи, отговорни органи, срокове и особено важно - предвидени разходи по дейностите и съответни източници на финансиране.</w:t>
            </w:r>
          </w:p>
        </w:tc>
      </w:tr>
    </w:tbl>
    <w:p w14:paraId="7F945D6C" w14:textId="028F4675" w:rsidR="00E45188" w:rsidRPr="00186BEF" w:rsidRDefault="00E45188" w:rsidP="004026B1">
      <w:pPr>
        <w:pStyle w:val="Heading4"/>
        <w:spacing w:before="240"/>
        <w:rPr>
          <w:lang w:val="bg-BG"/>
        </w:rPr>
      </w:pPr>
      <w:r w:rsidRPr="00186BEF">
        <w:rPr>
          <w:bCs w:val="0"/>
          <w:lang w:val="bg-BG"/>
        </w:rPr>
        <w:t>Национална програма за превенция и ограничаване на свлачищата на територията на Република България, ерозията и абразията по Дунавското и Черноморското крайбрежие за период</w:t>
      </w:r>
      <w:r w:rsidR="00771381" w:rsidRPr="00186BEF">
        <w:rPr>
          <w:bCs w:val="0"/>
          <w:lang w:val="bg-BG"/>
        </w:rPr>
        <w:t>а</w:t>
      </w:r>
      <w:r w:rsidRPr="00186BEF">
        <w:rPr>
          <w:bCs w:val="0"/>
          <w:lang w:val="bg-BG"/>
        </w:rPr>
        <w:t xml:space="preserve"> 2015</w:t>
      </w:r>
      <w:r w:rsidR="00B84C97" w:rsidRPr="00186BEF">
        <w:rPr>
          <w:bCs w:val="0"/>
          <w:lang w:val="bg-BG"/>
        </w:rPr>
        <w:t>–</w:t>
      </w:r>
      <w:r w:rsidRPr="00186BEF">
        <w:rPr>
          <w:bCs w:val="0"/>
          <w:lang w:val="bg-BG"/>
        </w:rPr>
        <w:t xml:space="preserve">2020 г. </w:t>
      </w:r>
    </w:p>
    <w:p w14:paraId="79D104F2" w14:textId="6ED9B51B" w:rsidR="00D421F7" w:rsidRPr="00186BEF" w:rsidRDefault="00D421F7" w:rsidP="004026B1">
      <w:pPr>
        <w:pStyle w:val="ListParagraph"/>
        <w:spacing w:before="60"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Националната програма за превенция и ограничаване на свлачищата на територията на Република България, ерозията и абразията по Дунавското и Черноморското крайбрежие за период</w:t>
      </w:r>
      <w:r w:rsidR="00771381" w:rsidRPr="00186BEF">
        <w:rPr>
          <w:rFonts w:ascii="Times New Roman" w:hAnsi="Times New Roman" w:cs="Times New Roman"/>
          <w:b/>
          <w:bCs/>
          <w:i/>
          <w:iCs/>
          <w:sz w:val="24"/>
          <w:szCs w:val="24"/>
          <w:lang w:val="bg-BG"/>
        </w:rPr>
        <w:t>а</w:t>
      </w:r>
      <w:r w:rsidRPr="00186BEF">
        <w:rPr>
          <w:rFonts w:ascii="Times New Roman" w:hAnsi="Times New Roman" w:cs="Times New Roman"/>
          <w:b/>
          <w:bCs/>
          <w:i/>
          <w:iCs/>
          <w:sz w:val="24"/>
          <w:szCs w:val="24"/>
          <w:lang w:val="bg-BG"/>
        </w:rPr>
        <w:t xml:space="preserve"> 2015–2020 г.</w:t>
      </w:r>
      <w:r w:rsidRPr="00186BEF">
        <w:rPr>
          <w:rFonts w:ascii="Times New Roman" w:hAnsi="Times New Roman" w:cs="Times New Roman"/>
          <w:b/>
          <w:bCs/>
          <w:sz w:val="24"/>
          <w:szCs w:val="24"/>
          <w:lang w:val="bg-BG"/>
        </w:rPr>
        <w:t xml:space="preserve"> </w:t>
      </w:r>
      <w:r w:rsidRPr="00186BEF">
        <w:rPr>
          <w:rFonts w:ascii="Times New Roman" w:hAnsi="Times New Roman" w:cs="Times New Roman"/>
          <w:sz w:val="24"/>
          <w:szCs w:val="24"/>
          <w:lang w:val="bg-BG"/>
        </w:rPr>
        <w:t xml:space="preserve">има за цел предотвратяването и намаляването на заплахата от свлачища, ограничаването и бързото отстраняване на последиците от тези процеси, както и защитата на населението, материалните активи и околната среда от техните въздействия. Програмата съдържа подробен анализ на </w:t>
      </w:r>
      <w:r w:rsidRPr="00186BEF">
        <w:rPr>
          <w:rFonts w:ascii="Times New Roman" w:hAnsi="Times New Roman" w:cs="Times New Roman"/>
          <w:sz w:val="24"/>
          <w:szCs w:val="24"/>
          <w:lang w:val="bg-BG"/>
        </w:rPr>
        <w:lastRenderedPageBreak/>
        <w:t>свлачищата, ерозията и абразията в страната до април 2014 г. и свързаните с тях въздействия. За периода до 2020 г. са планирани конкретни мерки, включително законодателни инициативи. Критериите за избор на целеви свлачища за прилагане на интервенции са разработени въз основа на многофункционален анализ за диференциране на фактори на тежест, включително оценка на въздействията върху инфраструктура, човешко здраве и благосъстояние и т.н. Съответно е развито надеждно кратко-, средно- и дългосрочно планиране на мерките. Програмата разполага и с прецизен план за изпълнение, включващ конкретни цели, срокове, отговорни институции, разходи и източници на финансиране.</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344AF5" w:rsidRPr="00EA1D20" w14:paraId="3DD7205E" w14:textId="77777777" w:rsidTr="003F581C">
        <w:tc>
          <w:tcPr>
            <w:tcW w:w="8545" w:type="dxa"/>
            <w:shd w:val="clear" w:color="auto" w:fill="B8CCE4"/>
          </w:tcPr>
          <w:p w14:paraId="62B7BCE9" w14:textId="60B27B81" w:rsidR="00344AF5" w:rsidRPr="00186BEF" w:rsidRDefault="00344AF5" w:rsidP="003F581C">
            <w:pPr>
              <w:spacing w:before="60" w:after="60" w:line="252" w:lineRule="auto"/>
              <w:jc w:val="both"/>
              <w:rPr>
                <w:rFonts w:ascii="Calibri" w:hAnsi="Calibri" w:cs="Calibri"/>
                <w:lang w:val="bg-BG"/>
              </w:rPr>
            </w:pPr>
            <w:r w:rsidRPr="00186BEF">
              <w:rPr>
                <w:rFonts w:ascii="Calibri" w:hAnsi="Calibri" w:cs="Calibri"/>
                <w:lang w:val="bg-BG"/>
              </w:rPr>
              <w:t>Макар да отговаря точно на изискванията на Закона за защита при бедствия и да се основава твърдо на научни анализи, Програмата следва да бъде актуализирана спрямо най-новите развития на международно и европейско равнище и съгласно п</w:t>
            </w:r>
            <w:r w:rsidR="00C33DA2" w:rsidRPr="00186BEF">
              <w:rPr>
                <w:rFonts w:ascii="Calibri" w:hAnsi="Calibri" w:cs="Calibri"/>
                <w:lang w:val="bg-BG"/>
              </w:rPr>
              <w:t>оследните изменения и допълнения</w:t>
            </w:r>
            <w:r w:rsidRPr="00186BEF">
              <w:rPr>
                <w:rFonts w:ascii="Calibri" w:hAnsi="Calibri" w:cs="Calibri"/>
                <w:lang w:val="bg-BG"/>
              </w:rPr>
              <w:t xml:space="preserve"> на национално ниво, включително по отношение на обвързаността с рисковете, произтичащи от изменението на климата.</w:t>
            </w:r>
          </w:p>
        </w:tc>
      </w:tr>
    </w:tbl>
    <w:p w14:paraId="01019B4E" w14:textId="77777777" w:rsidR="00344AF5" w:rsidRPr="00186BEF" w:rsidRDefault="00344AF5" w:rsidP="004026B1">
      <w:pPr>
        <w:pStyle w:val="Heading4"/>
        <w:spacing w:before="240"/>
        <w:rPr>
          <w:lang w:val="bg-BG"/>
        </w:rPr>
      </w:pPr>
      <w:r w:rsidRPr="00186BEF">
        <w:rPr>
          <w:bCs w:val="0"/>
          <w:lang w:val="bg-BG"/>
        </w:rPr>
        <w:t>Планове за управление на риска от наводнения</w:t>
      </w:r>
    </w:p>
    <w:p w14:paraId="62DFE51A" w14:textId="3105C525" w:rsidR="00344AF5" w:rsidRPr="00186BEF" w:rsidRDefault="00344AF5" w:rsidP="006F03CE">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С цел да се приложи единен национален подход към управлението на риска от наводнения и да се обхванат особеностите на четирите района за басейново управление, е изготвен Национален каталог на мерките и национални приоритети за управление на риска от наводнения. Каталогът се използва от четирите басейнови дирекции при картографирането на потенциални рискове и изготвянето на програмите от мерки към Плановете за управление на риска от наводнения. Четирите </w:t>
      </w:r>
      <w:r w:rsidR="006A0716" w:rsidRPr="00186BEF">
        <w:rPr>
          <w:rFonts w:ascii="Times New Roman" w:hAnsi="Times New Roman" w:cs="Times New Roman"/>
          <w:sz w:val="24"/>
          <w:szCs w:val="24"/>
          <w:lang w:val="bg-BG"/>
        </w:rPr>
        <w:t>ПУРН</w:t>
      </w:r>
      <w:r w:rsidRPr="00186BEF">
        <w:rPr>
          <w:rFonts w:ascii="Times New Roman" w:hAnsi="Times New Roman" w:cs="Times New Roman"/>
          <w:sz w:val="24"/>
          <w:szCs w:val="24"/>
          <w:lang w:val="bg-BG"/>
        </w:rPr>
        <w:t xml:space="preserve"> са одобрени от М</w:t>
      </w:r>
      <w:r w:rsidR="006A0716" w:rsidRPr="00186BEF">
        <w:rPr>
          <w:rFonts w:ascii="Times New Roman" w:hAnsi="Times New Roman" w:cs="Times New Roman"/>
          <w:sz w:val="24"/>
          <w:szCs w:val="24"/>
          <w:lang w:val="bg-BG"/>
        </w:rPr>
        <w:t>С</w:t>
      </w:r>
      <w:r w:rsidRPr="00186BEF">
        <w:rPr>
          <w:rFonts w:ascii="Times New Roman" w:hAnsi="Times New Roman" w:cs="Times New Roman"/>
          <w:sz w:val="24"/>
          <w:szCs w:val="24"/>
          <w:lang w:val="bg-BG"/>
        </w:rPr>
        <w:t xml:space="preserve"> през декември 2016 г. Те разглеждат всички аспекти на управлението на риска, като се съсредоточават върху предотвратяването, защитата, готовността, включително прогнозите за наводнения, системите за ранно предупреждение и характеристиките на р</w:t>
      </w:r>
      <w:r w:rsidR="00427F6F">
        <w:rPr>
          <w:rFonts w:ascii="Times New Roman" w:hAnsi="Times New Roman" w:cs="Times New Roman"/>
          <w:sz w:val="24"/>
          <w:szCs w:val="24"/>
          <w:lang w:val="bg-BG"/>
        </w:rPr>
        <w:t>айоните за басейново управление</w:t>
      </w:r>
      <w:r w:rsidRPr="00186BEF">
        <w:rPr>
          <w:rFonts w:ascii="Times New Roman" w:hAnsi="Times New Roman" w:cs="Times New Roman"/>
          <w:sz w:val="24"/>
          <w:szCs w:val="24"/>
          <w:lang w:val="bg-BG"/>
        </w:rPr>
        <w:t xml:space="preserve"> (Б</w:t>
      </w:r>
      <w:r w:rsidR="006A0716" w:rsidRPr="00186BEF">
        <w:rPr>
          <w:rFonts w:ascii="Times New Roman" w:hAnsi="Times New Roman" w:cs="Times New Roman"/>
          <w:sz w:val="24"/>
          <w:szCs w:val="24"/>
          <w:lang w:val="bg-BG"/>
        </w:rPr>
        <w:t>асейнова дирекция [БД]</w:t>
      </w:r>
      <w:r w:rsidRPr="00186BEF">
        <w:rPr>
          <w:rFonts w:ascii="Times New Roman" w:hAnsi="Times New Roman" w:cs="Times New Roman"/>
          <w:sz w:val="24"/>
          <w:szCs w:val="24"/>
          <w:lang w:val="bg-BG"/>
        </w:rPr>
        <w:t xml:space="preserve"> </w:t>
      </w:r>
      <w:r w:rsidR="00C33DA2"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Черноморски р</w:t>
      </w:r>
      <w:r w:rsidR="00C33DA2" w:rsidRPr="00186BEF">
        <w:rPr>
          <w:rFonts w:ascii="Times New Roman" w:hAnsi="Times New Roman" w:cs="Times New Roman"/>
          <w:sz w:val="24"/>
          <w:szCs w:val="24"/>
          <w:lang w:val="bg-BG"/>
        </w:rPr>
        <w:t>айон“</w:t>
      </w:r>
      <w:r w:rsidRPr="00186BEF">
        <w:rPr>
          <w:rFonts w:ascii="Times New Roman" w:hAnsi="Times New Roman" w:cs="Times New Roman"/>
          <w:sz w:val="24"/>
          <w:szCs w:val="24"/>
          <w:lang w:val="bg-BG"/>
        </w:rPr>
        <w:t xml:space="preserve">, БД </w:t>
      </w:r>
      <w:r w:rsidR="00C33DA2"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Източнобеломорски р</w:t>
      </w:r>
      <w:r w:rsidR="00C33DA2" w:rsidRPr="00186BEF">
        <w:rPr>
          <w:rFonts w:ascii="Times New Roman" w:hAnsi="Times New Roman" w:cs="Times New Roman"/>
          <w:sz w:val="24"/>
          <w:szCs w:val="24"/>
          <w:lang w:val="bg-BG"/>
        </w:rPr>
        <w:t>айон“</w:t>
      </w:r>
      <w:r w:rsidRPr="00186BEF">
        <w:rPr>
          <w:rFonts w:ascii="Times New Roman" w:hAnsi="Times New Roman" w:cs="Times New Roman"/>
          <w:sz w:val="24"/>
          <w:szCs w:val="24"/>
          <w:lang w:val="bg-BG"/>
        </w:rPr>
        <w:t xml:space="preserve">, БД </w:t>
      </w:r>
      <w:r w:rsidR="00C33DA2"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Западнобеломорски р</w:t>
      </w:r>
      <w:r w:rsidR="00C33DA2" w:rsidRPr="00186BEF">
        <w:rPr>
          <w:rFonts w:ascii="Times New Roman" w:hAnsi="Times New Roman" w:cs="Times New Roman"/>
          <w:sz w:val="24"/>
          <w:szCs w:val="24"/>
          <w:lang w:val="bg-BG"/>
        </w:rPr>
        <w:t>айон“</w:t>
      </w:r>
      <w:r w:rsidRPr="00186BEF">
        <w:rPr>
          <w:rFonts w:ascii="Times New Roman" w:hAnsi="Times New Roman" w:cs="Times New Roman"/>
          <w:sz w:val="24"/>
          <w:szCs w:val="24"/>
          <w:lang w:val="bg-BG"/>
        </w:rPr>
        <w:t xml:space="preserve"> и БД </w:t>
      </w:r>
      <w:r w:rsidR="00C33DA2"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Дунавски р</w:t>
      </w:r>
      <w:r w:rsidR="00C33DA2" w:rsidRPr="00186BEF">
        <w:rPr>
          <w:rFonts w:ascii="Times New Roman" w:hAnsi="Times New Roman" w:cs="Times New Roman"/>
          <w:sz w:val="24"/>
          <w:szCs w:val="24"/>
          <w:lang w:val="bg-BG"/>
        </w:rPr>
        <w:t>айон“</w:t>
      </w:r>
      <w:r w:rsidRPr="00186BEF">
        <w:rPr>
          <w:rFonts w:ascii="Times New Roman" w:hAnsi="Times New Roman" w:cs="Times New Roman"/>
          <w:sz w:val="24"/>
          <w:szCs w:val="24"/>
          <w:lang w:val="bg-BG"/>
        </w:rPr>
        <w:t>) за периода от 2016 г. до 2021 г. Въз основа анализ на разходите и ползите от мерките за предотвратяване на наводнения с референтен период на повторяемост от 20 г., 100 г. и 1000 г. и отчитайки проблемите за човешкото здраве, стопанската дейност, природното и културното наследство, са разработени програми с конкретни мерки.</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344AF5" w:rsidRPr="00EA1D20" w14:paraId="0F3D0DA0" w14:textId="77777777" w:rsidTr="003F581C">
        <w:tc>
          <w:tcPr>
            <w:tcW w:w="8545" w:type="dxa"/>
            <w:shd w:val="clear" w:color="auto" w:fill="B8CCE4"/>
          </w:tcPr>
          <w:p w14:paraId="31A7D903" w14:textId="22004B76" w:rsidR="00344AF5" w:rsidRPr="00186BEF" w:rsidRDefault="00344AF5" w:rsidP="003F581C">
            <w:pPr>
              <w:spacing w:before="60" w:after="60" w:line="252" w:lineRule="auto"/>
              <w:jc w:val="both"/>
              <w:rPr>
                <w:rFonts w:ascii="Calibri" w:hAnsi="Calibri" w:cs="Calibri"/>
                <w:lang w:val="bg-BG"/>
              </w:rPr>
            </w:pPr>
            <w:r w:rsidRPr="00186BEF">
              <w:rPr>
                <w:rFonts w:ascii="Calibri" w:hAnsi="Calibri" w:cs="Calibri"/>
                <w:lang w:val="bg-BG"/>
              </w:rPr>
              <w:t>В резултат на констатациите от „</w:t>
            </w:r>
            <w:r w:rsidR="00C33DA2" w:rsidRPr="00186BEF">
              <w:rPr>
                <w:rFonts w:ascii="Calibri" w:hAnsi="Calibri" w:cs="Calibri"/>
                <w:lang w:val="bg-BG"/>
              </w:rPr>
              <w:t>Оценката</w:t>
            </w:r>
            <w:r w:rsidRPr="00186BEF">
              <w:rPr>
                <w:rFonts w:ascii="Calibri" w:hAnsi="Calibri" w:cs="Calibri"/>
                <w:lang w:val="bg-BG"/>
              </w:rPr>
              <w:t xml:space="preserve"> на натиска и въздействието върху повърхностните и подземните води от изменението на климата и оценка на наличието на вода за икономическите сектори“ (2014</w:t>
            </w:r>
            <w:r w:rsidR="00DA0B2E" w:rsidRPr="00186BEF">
              <w:rPr>
                <w:rFonts w:ascii="Calibri" w:hAnsi="Calibri" w:cs="Calibri"/>
                <w:lang w:val="bg-BG"/>
              </w:rPr>
              <w:t>–</w:t>
            </w:r>
            <w:r w:rsidRPr="00186BEF">
              <w:rPr>
                <w:rFonts w:ascii="Calibri" w:hAnsi="Calibri" w:cs="Calibri"/>
                <w:lang w:val="bg-BG"/>
              </w:rPr>
              <w:t xml:space="preserve">2016 г.), въздействието на климатичните промени не е отчетено като фактор при възникването на наводнения, поради високата степен на несигурност и условност на климатичните модели. Въпреки това, вземайки предвид потенциално неблагоприятните последствия от изменението на климата, следва да се предприеме строго наблюдение и подходяща актуализация на </w:t>
            </w:r>
            <w:r w:rsidR="006A0716" w:rsidRPr="00186BEF">
              <w:rPr>
                <w:rFonts w:ascii="Calibri" w:hAnsi="Calibri" w:cs="Calibri"/>
                <w:lang w:val="bg-BG"/>
              </w:rPr>
              <w:t>ПУРН</w:t>
            </w:r>
            <w:r w:rsidRPr="00186BEF">
              <w:rPr>
                <w:rFonts w:ascii="Calibri" w:hAnsi="Calibri" w:cs="Calibri"/>
                <w:lang w:val="bg-BG"/>
              </w:rPr>
              <w:t>.</w:t>
            </w:r>
          </w:p>
        </w:tc>
      </w:tr>
    </w:tbl>
    <w:p w14:paraId="34407C2E" w14:textId="77777777" w:rsidR="0061123D" w:rsidRPr="00186BEF" w:rsidRDefault="0061123D" w:rsidP="004026B1">
      <w:pPr>
        <w:pStyle w:val="Heading4"/>
        <w:spacing w:before="240"/>
        <w:rPr>
          <w:lang w:val="bg-BG"/>
        </w:rPr>
      </w:pPr>
      <w:r w:rsidRPr="00186BEF">
        <w:rPr>
          <w:bCs w:val="0"/>
          <w:lang w:val="bg-BG"/>
        </w:rPr>
        <w:t>Програма за управление на рискове и кризи в земеделието (2016 г.)</w:t>
      </w:r>
    </w:p>
    <w:p w14:paraId="28E8CE5F" w14:textId="77777777" w:rsidR="00344AF5" w:rsidRPr="00186BEF" w:rsidRDefault="00344AF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 xml:space="preserve">Програмата за управление на рискове и кризи в земеделието (2016 г.) </w:t>
      </w:r>
      <w:r w:rsidRPr="00186BEF">
        <w:rPr>
          <w:rFonts w:ascii="Times New Roman" w:hAnsi="Times New Roman" w:cs="Times New Roman"/>
          <w:sz w:val="24"/>
          <w:szCs w:val="24"/>
          <w:lang w:val="bg-BG"/>
        </w:rPr>
        <w:t>установява потенциални рискове и кризи в селскостопанския сектор в резултат на различни фактори, включително изменението на климата. Документът предлага определени мерки за управление на рискове и кризи.</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344AF5" w:rsidRPr="00EA1D20" w14:paraId="2A5FC702" w14:textId="77777777" w:rsidTr="003F581C">
        <w:tc>
          <w:tcPr>
            <w:tcW w:w="8545" w:type="dxa"/>
            <w:shd w:val="clear" w:color="auto" w:fill="B8CCE4"/>
          </w:tcPr>
          <w:p w14:paraId="0641EE4D" w14:textId="77777777" w:rsidR="00344AF5" w:rsidRPr="00186BEF" w:rsidRDefault="00344AF5" w:rsidP="003F581C">
            <w:pPr>
              <w:spacing w:before="60" w:after="60" w:line="252" w:lineRule="auto"/>
              <w:jc w:val="both"/>
              <w:rPr>
                <w:rFonts w:ascii="Calibri" w:hAnsi="Calibri" w:cs="Calibri"/>
                <w:lang w:val="bg-BG"/>
              </w:rPr>
            </w:pPr>
            <w:r w:rsidRPr="00186BEF">
              <w:rPr>
                <w:rFonts w:ascii="Calibri" w:hAnsi="Calibri" w:cs="Calibri"/>
                <w:lang w:val="bg-BG"/>
              </w:rPr>
              <w:lastRenderedPageBreak/>
              <w:t>Програмата не се основава на климатично моделиране за страната (и региона). Също така липсват график за изпълнение с конкретни отговорности, срокове и бюджети, както и ясни показатели за мониторинг и оценка. Програмата не отговаря на изискванията на Наредбата по отношение на реда, условията и органите, които извършват анализ, оценка и картографиране на рисковете от бедствия.</w:t>
            </w:r>
          </w:p>
        </w:tc>
      </w:tr>
    </w:tbl>
    <w:p w14:paraId="2760B9E4" w14:textId="1AC3B03D" w:rsidR="00643298" w:rsidRPr="0075536E" w:rsidRDefault="00112B9E" w:rsidP="00643298">
      <w:pPr>
        <w:keepNext/>
        <w:keepLines/>
        <w:autoSpaceDE w:val="0"/>
        <w:autoSpaceDN w:val="0"/>
        <w:adjustRightInd w:val="0"/>
        <w:spacing w:before="240" w:after="60" w:line="240" w:lineRule="auto"/>
        <w:jc w:val="both"/>
        <w:outlineLvl w:val="3"/>
        <w:rPr>
          <w:rFonts w:eastAsia="Times New Roman" w:cstheme="minorHAnsi"/>
          <w:bCs/>
          <w:i/>
          <w:iCs/>
          <w:color w:val="2F5496"/>
          <w:sz w:val="24"/>
          <w:szCs w:val="24"/>
          <w:lang w:val="en-GB"/>
        </w:rPr>
      </w:pPr>
      <w:bookmarkStart w:id="120" w:name="_Toc522472864"/>
      <w:bookmarkStart w:id="121" w:name="_Toc522472938"/>
      <w:bookmarkStart w:id="122" w:name="_Hlk512519831"/>
      <w:r w:rsidRPr="00EA1D20">
        <w:rPr>
          <w:rFonts w:eastAsia="Times New Roman" w:cstheme="minorHAnsi"/>
          <w:i/>
          <w:iCs/>
          <w:color w:val="2F5496"/>
          <w:sz w:val="24"/>
          <w:szCs w:val="24"/>
          <w:lang w:val="bg-BG"/>
        </w:rPr>
        <w:t>Програма за опазване на горите от пожар</w:t>
      </w:r>
      <w:r w:rsidR="001F341A" w:rsidRPr="00EA1D20">
        <w:rPr>
          <w:rFonts w:eastAsia="Times New Roman" w:cstheme="minorHAnsi"/>
          <w:i/>
          <w:iCs/>
          <w:color w:val="2F5496"/>
          <w:sz w:val="24"/>
          <w:szCs w:val="24"/>
          <w:lang w:val="bg-BG"/>
        </w:rPr>
        <w:t>и</w:t>
      </w:r>
      <w:r w:rsidRPr="00EA1D20">
        <w:rPr>
          <w:rFonts w:eastAsia="Times New Roman" w:cstheme="minorHAnsi"/>
          <w:i/>
          <w:iCs/>
          <w:color w:val="2F5496"/>
          <w:sz w:val="24"/>
          <w:szCs w:val="24"/>
          <w:lang w:val="bg-BG"/>
        </w:rPr>
        <w:t xml:space="preserve"> </w:t>
      </w:r>
      <w:r w:rsidR="00643298" w:rsidRPr="00EA1D20">
        <w:rPr>
          <w:rFonts w:eastAsia="Times New Roman" w:cstheme="minorHAnsi"/>
          <w:bCs/>
          <w:i/>
          <w:iCs/>
          <w:color w:val="2F5496"/>
          <w:sz w:val="24"/>
          <w:szCs w:val="24"/>
        </w:rPr>
        <w:t>(2017)</w:t>
      </w:r>
    </w:p>
    <w:p w14:paraId="44C82224" w14:textId="32E094D6" w:rsidR="00643298" w:rsidRPr="00EA1D20" w:rsidRDefault="006658C0" w:rsidP="00643298">
      <w:pPr>
        <w:spacing w:after="120" w:line="276" w:lineRule="auto"/>
        <w:jc w:val="both"/>
        <w:rPr>
          <w:rFonts w:ascii="Times New Roman" w:hAnsi="Times New Roman" w:cs="Times New Roman"/>
          <w:sz w:val="24"/>
          <w:szCs w:val="24"/>
          <w:lang w:val="bg-BG"/>
        </w:rPr>
      </w:pPr>
      <w:r w:rsidRPr="00EA1D20">
        <w:rPr>
          <w:rFonts w:ascii="Times New Roman" w:hAnsi="Times New Roman" w:cs="Times New Roman"/>
          <w:color w:val="222222"/>
          <w:sz w:val="24"/>
          <w:szCs w:val="24"/>
          <w:lang w:val="bg-BG"/>
        </w:rPr>
        <w:t>Изпълнителната агенция по горите изпълнява Програмата за опазване на горите от пожари (2017 г.). Програмата има за цел да допринесе за по-добрата координация, планиране и капацитет за реагиране, в отговор на възможното нарастване на горските пожари вследствие изменението на климата.</w:t>
      </w:r>
    </w:p>
    <w:p w14:paraId="376252B2" w14:textId="4937CCF7" w:rsidR="00D37726" w:rsidRPr="00186BEF" w:rsidRDefault="00344AF5" w:rsidP="006F03CE">
      <w:pPr>
        <w:pStyle w:val="Heading3"/>
        <w:numPr>
          <w:ilvl w:val="2"/>
          <w:numId w:val="29"/>
        </w:numPr>
        <w:spacing w:before="160"/>
        <w:rPr>
          <w:lang w:val="bg-BG"/>
        </w:rPr>
      </w:pPr>
      <w:bookmarkStart w:id="123" w:name="_Toc522482336"/>
      <w:r w:rsidRPr="00186BEF">
        <w:rPr>
          <w:bCs/>
          <w:iCs/>
          <w:lang w:val="bg-BG"/>
        </w:rPr>
        <w:t>Законодателни документи</w:t>
      </w:r>
      <w:bookmarkEnd w:id="120"/>
      <w:bookmarkEnd w:id="121"/>
      <w:bookmarkEnd w:id="123"/>
    </w:p>
    <w:p w14:paraId="520B4EA1" w14:textId="388F987F" w:rsidR="0061123D" w:rsidRPr="00186BEF" w:rsidRDefault="0061123D" w:rsidP="004026B1">
      <w:pPr>
        <w:pStyle w:val="Heading4"/>
        <w:rPr>
          <w:lang w:val="bg-BG"/>
        </w:rPr>
      </w:pPr>
      <w:r w:rsidRPr="00186BEF">
        <w:rPr>
          <w:bCs w:val="0"/>
          <w:lang w:val="bg-BG"/>
        </w:rPr>
        <w:t>Закон за защита при бедствия</w:t>
      </w:r>
    </w:p>
    <w:p w14:paraId="16D459C5" w14:textId="77777777" w:rsidR="00990EAF" w:rsidRPr="00186BEF" w:rsidRDefault="00990EAF" w:rsidP="00431554">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Централната законодателна рамка за УРБ в България се основава на </w:t>
      </w:r>
      <w:r w:rsidRPr="00186BEF">
        <w:rPr>
          <w:rFonts w:ascii="Times New Roman" w:hAnsi="Times New Roman" w:cs="Times New Roman"/>
          <w:b/>
          <w:bCs/>
          <w:i/>
          <w:iCs/>
          <w:sz w:val="24"/>
          <w:szCs w:val="24"/>
          <w:lang w:val="bg-BG"/>
        </w:rPr>
        <w:t>Закона за защита при бедствия</w:t>
      </w:r>
      <w:r w:rsidRPr="00186BEF">
        <w:rPr>
          <w:rFonts w:ascii="Times New Roman" w:hAnsi="Times New Roman" w:cs="Times New Roman"/>
          <w:sz w:val="24"/>
          <w:szCs w:val="24"/>
          <w:lang w:val="bg-BG"/>
        </w:rPr>
        <w:t>, който е приет през 2016 г. и наскоро изменен през 2017 г.</w:t>
      </w:r>
      <w:r w:rsidRPr="00186BEF">
        <w:rPr>
          <w:rFonts w:ascii="Times New Roman" w:hAnsi="Times New Roman" w:cs="Times New Roman"/>
          <w:sz w:val="24"/>
          <w:szCs w:val="24"/>
          <w:vertAlign w:val="superscript"/>
          <w:lang w:val="bg-BG"/>
        </w:rPr>
        <w:footnoteReference w:id="21"/>
      </w:r>
      <w:r w:rsidRPr="00186BEF">
        <w:rPr>
          <w:rFonts w:ascii="Times New Roman" w:hAnsi="Times New Roman" w:cs="Times New Roman"/>
          <w:sz w:val="24"/>
          <w:szCs w:val="24"/>
          <w:lang w:val="bg-BG"/>
        </w:rPr>
        <w:t xml:space="preserve"> Този закон съдържа разпоредби за оценка на риска от бедствия, готовност, реагиране и намаляване на риска, финансова и техническа помощ, като също така ясно определя ролите и отговорностите на съответните органи на национално и регионално равнище.</w:t>
      </w:r>
    </w:p>
    <w:p w14:paraId="6B84A7E4" w14:textId="08A2DC9E" w:rsidR="00D85831" w:rsidRPr="00186BEF" w:rsidRDefault="00D85831">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Законът предвижда и разработването на Национална стратегия за НРБ и съответната Национална програма за нейното изпълнение и очертава общата им концепция, уредба и условия за приемане. Законът за защита при бедствия също така коментира изпълнението на годишните планове, чрез които се реализира Националната програма, както и общия им обхват и съдържание.</w:t>
      </w:r>
    </w:p>
    <w:p w14:paraId="5B29C10D" w14:textId="0B18B7C8" w:rsidR="00990EAF" w:rsidRPr="00186BEF" w:rsidRDefault="00990EAF" w:rsidP="00431554">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Други разпоредби на Закона за защита при бедствия се отнасят до установяването, картографирането и защитата на критична инфраструктура на ЕС (виж </w:t>
      </w:r>
      <w:r w:rsidR="0020713E" w:rsidRPr="00186BEF">
        <w:rPr>
          <w:rFonts w:ascii="Times New Roman" w:hAnsi="Times New Roman" w:cs="Times New Roman"/>
          <w:b/>
          <w:bCs/>
          <w:i/>
          <w:iCs/>
          <w:sz w:val="24"/>
          <w:szCs w:val="24"/>
          <w:lang w:val="bg-BG"/>
        </w:rPr>
        <w:t>п</w:t>
      </w:r>
      <w:r w:rsidRPr="00186BEF">
        <w:rPr>
          <w:rFonts w:ascii="Times New Roman" w:hAnsi="Times New Roman" w:cs="Times New Roman"/>
          <w:b/>
          <w:bCs/>
          <w:i/>
          <w:iCs/>
          <w:sz w:val="24"/>
          <w:szCs w:val="24"/>
          <w:lang w:val="bg-BG"/>
        </w:rPr>
        <w:t>риложение 2</w:t>
      </w:r>
      <w:r w:rsidRPr="00186BEF">
        <w:rPr>
          <w:rFonts w:ascii="Times New Roman" w:hAnsi="Times New Roman" w:cs="Times New Roman"/>
          <w:sz w:val="24"/>
          <w:szCs w:val="24"/>
          <w:lang w:val="bg-BG"/>
        </w:rPr>
        <w:t>), създаването и функционирането на Единната спасителна система и доброволните формирования.</w:t>
      </w:r>
    </w:p>
    <w:p w14:paraId="5904C7C5" w14:textId="4568EB7E" w:rsidR="00CE1E80" w:rsidRPr="006F03CE" w:rsidRDefault="00990EAF" w:rsidP="006F03CE">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Обръща се особено внимание на обучението по НРБ/УРБ на всички нива в образователната система и сре</w:t>
      </w:r>
      <w:r w:rsidR="006F03CE">
        <w:rPr>
          <w:rFonts w:ascii="Times New Roman" w:hAnsi="Times New Roman" w:cs="Times New Roman"/>
          <w:sz w:val="24"/>
          <w:szCs w:val="24"/>
          <w:lang w:val="bg-BG"/>
        </w:rPr>
        <w:t>д населението.</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3F581C" w:rsidRPr="00EA1D20" w14:paraId="689B5B05" w14:textId="77777777" w:rsidTr="003F581C">
        <w:tc>
          <w:tcPr>
            <w:tcW w:w="8545" w:type="dxa"/>
            <w:shd w:val="clear" w:color="auto" w:fill="B8CCE4"/>
          </w:tcPr>
          <w:p w14:paraId="07A88FA5" w14:textId="40560DF9" w:rsidR="003F581C" w:rsidRPr="00186BEF" w:rsidRDefault="003F581C" w:rsidP="003F581C">
            <w:pPr>
              <w:spacing w:before="60" w:after="60" w:line="252" w:lineRule="auto"/>
              <w:jc w:val="both"/>
              <w:rPr>
                <w:rFonts w:ascii="Calibri" w:hAnsi="Calibri" w:cs="Calibri"/>
                <w:lang w:val="bg-BG"/>
              </w:rPr>
            </w:pPr>
            <w:r w:rsidRPr="00186BEF">
              <w:rPr>
                <w:rFonts w:ascii="Calibri" w:hAnsi="Calibri" w:cs="Calibri"/>
                <w:lang w:val="bg-BG"/>
              </w:rPr>
              <w:t>Законът за защита при бедствия е изменян и допълван н</w:t>
            </w:r>
            <w:r w:rsidR="0020713E" w:rsidRPr="00186BEF">
              <w:rPr>
                <w:rFonts w:ascii="Calibri" w:hAnsi="Calibri" w:cs="Calibri"/>
                <w:lang w:val="bg-BG"/>
              </w:rPr>
              <w:t>е</w:t>
            </w:r>
            <w:r w:rsidRPr="00186BEF">
              <w:rPr>
                <w:rFonts w:ascii="Calibri" w:hAnsi="Calibri" w:cs="Calibri"/>
                <w:lang w:val="bg-BG"/>
              </w:rPr>
              <w:t>колкократно през 2016 г. и 2017 г., така че да съобрази в значителна степен ангажиментите по Рамковата програма от Сендай, Плана за действие на ЕС (SWD (2016) 205 final/2) относно Рамковата програма от Сендай за намаляване на риска от бедствия в периода 2015</w:t>
            </w:r>
            <w:r w:rsidR="00DA0B2E" w:rsidRPr="00186BEF">
              <w:rPr>
                <w:rFonts w:ascii="Calibri" w:hAnsi="Calibri" w:cs="Calibri"/>
                <w:lang w:val="bg-BG"/>
              </w:rPr>
              <w:t>–</w:t>
            </w:r>
            <w:r w:rsidRPr="00186BEF">
              <w:rPr>
                <w:rFonts w:ascii="Calibri" w:hAnsi="Calibri" w:cs="Calibri"/>
                <w:lang w:val="bg-BG"/>
              </w:rPr>
              <w:t>2030 г. и препоръките от проведената през 2015 г. партньорска проверка.</w:t>
            </w:r>
          </w:p>
        </w:tc>
      </w:tr>
    </w:tbl>
    <w:bookmarkEnd w:id="122"/>
    <w:p w14:paraId="2AFFC3DB" w14:textId="0BF93018" w:rsidR="003F581C" w:rsidRPr="00186BEF" w:rsidRDefault="003F581C" w:rsidP="004026B1">
      <w:pPr>
        <w:pStyle w:val="Heading4"/>
        <w:spacing w:before="240"/>
        <w:rPr>
          <w:lang w:val="bg-BG"/>
        </w:rPr>
      </w:pPr>
      <w:r w:rsidRPr="00186BEF">
        <w:rPr>
          <w:bCs w:val="0"/>
          <w:lang w:val="bg-BG"/>
        </w:rPr>
        <w:t>Закон за МВР</w:t>
      </w:r>
    </w:p>
    <w:p w14:paraId="310977C2" w14:textId="77777777" w:rsidR="003F581C" w:rsidRPr="00186BEF" w:rsidRDefault="003F581C" w:rsidP="0071468C">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b/>
          <w:bCs/>
          <w:i/>
          <w:iCs/>
          <w:sz w:val="24"/>
          <w:szCs w:val="24"/>
          <w:lang w:val="bg-BG"/>
        </w:rPr>
        <w:t>Законът за МВР</w:t>
      </w:r>
      <w:r w:rsidRPr="00186BEF">
        <w:rPr>
          <w:rStyle w:val="FootnoteReference"/>
          <w:lang w:val="bg-BG"/>
        </w:rPr>
        <w:footnoteReference w:id="22"/>
      </w:r>
      <w:r w:rsidRPr="00186BEF">
        <w:rPr>
          <w:rFonts w:ascii="Times New Roman" w:hAnsi="Times New Roman"/>
          <w:sz w:val="24"/>
          <w:szCs w:val="24"/>
          <w:lang w:val="bg-BG"/>
        </w:rPr>
        <w:t xml:space="preserve"> касае дейностите на МВР, свързани със защитата на гражданските права и свободи, защитата на националната сигурност, защитата от престъпления, пожарната безопасност и защитата на населението. Той възлага конкретни дейности на ГД „Пожарна безопасност и защита на населението“.</w:t>
      </w:r>
    </w:p>
    <w:p w14:paraId="53442717" w14:textId="394B47B9" w:rsidR="003F581C" w:rsidRPr="00186BEF" w:rsidRDefault="003F581C" w:rsidP="004026B1">
      <w:pPr>
        <w:pStyle w:val="Heading4"/>
        <w:rPr>
          <w:lang w:val="bg-BG"/>
        </w:rPr>
      </w:pPr>
      <w:r w:rsidRPr="00186BEF">
        <w:rPr>
          <w:bCs w:val="0"/>
          <w:lang w:val="bg-BG"/>
        </w:rPr>
        <w:lastRenderedPageBreak/>
        <w:t>Закон за отбраната и въоръжените сили на Република България</w:t>
      </w:r>
    </w:p>
    <w:p w14:paraId="789C807C" w14:textId="77777777" w:rsidR="003F581C" w:rsidRPr="00186BEF" w:rsidRDefault="003F581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Законът за отбраната и въоръжените сили на Република България</w:t>
      </w:r>
      <w:r w:rsidRPr="00186BEF">
        <w:rPr>
          <w:rFonts w:ascii="Times New Roman" w:hAnsi="Times New Roman" w:cs="Times New Roman"/>
          <w:sz w:val="24"/>
          <w:szCs w:val="24"/>
          <w:lang w:val="bg-BG"/>
        </w:rPr>
        <w:t xml:space="preserve"> предвижда Министерството на отбраната да осигурява, наред с другото, поддържането и използването на въоръжените сили при бедствия, както и участието при преодоляване и/или отстраняване на последствията от бедствия.</w:t>
      </w:r>
    </w:p>
    <w:p w14:paraId="26F9FACD" w14:textId="77777777" w:rsidR="003F581C" w:rsidRPr="00186BEF" w:rsidRDefault="003F581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Министърът на отбраната взема решения за участието на военни формирования въз основа искане от съответен държавен орган, посочен в плановете за изпълнение на оздравителни и аварийно-възстановителни работи. Министърът координира тези дейности с държавните органи, местните власти и относимите организации.</w:t>
      </w:r>
    </w:p>
    <w:p w14:paraId="5F1757B9" w14:textId="77777777" w:rsidR="003F581C" w:rsidRPr="00186BEF" w:rsidRDefault="006F0F43" w:rsidP="004026B1">
      <w:pPr>
        <w:pStyle w:val="Heading4"/>
        <w:rPr>
          <w:bCs w:val="0"/>
          <w:lang w:val="bg-BG"/>
        </w:rPr>
      </w:pPr>
      <w:r w:rsidRPr="00186BEF">
        <w:rPr>
          <w:bCs w:val="0"/>
          <w:lang w:val="bg-BG"/>
        </w:rPr>
        <w:t>Наредба за условията, реда и органите за извършване на анализ, оценка и картографиране на рисковете от бедствия</w:t>
      </w:r>
    </w:p>
    <w:p w14:paraId="1D8D3877" w14:textId="77777777" w:rsidR="003F581C" w:rsidRPr="00186BEF" w:rsidRDefault="003F581C" w:rsidP="00282CD3">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Наредбата за условията, реда и органите за извършване на анализ, оценка и картографиране на рисковете от бедствия</w:t>
      </w:r>
      <w:r w:rsidRPr="00186BEF">
        <w:rPr>
          <w:rFonts w:ascii="Times New Roman" w:hAnsi="Times New Roman" w:cs="Times New Roman"/>
          <w:sz w:val="24"/>
          <w:szCs w:val="24"/>
          <w:vertAlign w:val="superscript"/>
          <w:lang w:val="bg-BG"/>
        </w:rPr>
        <w:footnoteReference w:id="23"/>
      </w:r>
      <w:r w:rsidRPr="00186BEF">
        <w:rPr>
          <w:rFonts w:ascii="Times New Roman" w:hAnsi="Times New Roman" w:cs="Times New Roman"/>
          <w:sz w:val="24"/>
          <w:szCs w:val="24"/>
          <w:lang w:val="bg-BG"/>
        </w:rPr>
        <w:t xml:space="preserve"> определя условията, реда и правителствените структури, които отговарят за анализа, оценката и картографирането на рисковете от бедствия на територията на Република България.</w:t>
      </w:r>
    </w:p>
    <w:p w14:paraId="4DBBE20E" w14:textId="77777777" w:rsidR="003F581C" w:rsidRPr="00186BEF" w:rsidRDefault="003F581C"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Документът определя пет потенциални риска от бедствия: сеизмичен риск; риск от наводнение; риск от ядрена или радиационна авария; геоложки риск (свлачища, срутища, активни разломи и други геоложки процеси);  риск от горски пожари. Анализ, оценка и картографиране на рисковете от бедствия се извършват на всеки 6 години от съответните компетентни органи, а именно:</w:t>
      </w:r>
    </w:p>
    <w:p w14:paraId="3BDC0F19" w14:textId="2253B090" w:rsidR="003F581C" w:rsidRPr="00186BEF" w:rsidRDefault="003F581C" w:rsidP="004026B1">
      <w:pPr>
        <w:pStyle w:val="ListParagraph"/>
        <w:numPr>
          <w:ilvl w:val="0"/>
          <w:numId w:val="52"/>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Министерство на регионалното развитие и благоустройството </w:t>
      </w:r>
      <w:r w:rsidR="006A0716" w:rsidRPr="00186BEF">
        <w:rPr>
          <w:rFonts w:ascii="Times New Roman" w:hAnsi="Times New Roman" w:cs="Times New Roman"/>
          <w:sz w:val="24"/>
          <w:szCs w:val="24"/>
          <w:lang w:val="bg-BG"/>
        </w:rPr>
        <w:t xml:space="preserve">(МРРБ) </w:t>
      </w:r>
      <w:r w:rsidRPr="00186BEF">
        <w:rPr>
          <w:rFonts w:ascii="Times New Roman" w:hAnsi="Times New Roman" w:cs="Times New Roman"/>
          <w:sz w:val="24"/>
          <w:szCs w:val="24"/>
          <w:lang w:val="bg-BG"/>
        </w:rPr>
        <w:t>- за сеизмичния (включително земетресения) и за геоложкия риск (включително свла</w:t>
      </w:r>
      <w:r w:rsidR="006A0716" w:rsidRPr="00186BEF">
        <w:rPr>
          <w:rFonts w:ascii="Times New Roman" w:hAnsi="Times New Roman" w:cs="Times New Roman"/>
          <w:sz w:val="24"/>
          <w:szCs w:val="24"/>
          <w:lang w:val="bg-BG"/>
        </w:rPr>
        <w:t>чища, срутища и кални свлачища)</w:t>
      </w:r>
    </w:p>
    <w:p w14:paraId="043C0E06" w14:textId="5BFA041F" w:rsidR="003F581C" w:rsidRPr="00186BEF" w:rsidRDefault="001470CF" w:rsidP="004026B1">
      <w:pPr>
        <w:pStyle w:val="ListParagraph"/>
        <w:numPr>
          <w:ilvl w:val="0"/>
          <w:numId w:val="52"/>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Министерство на околната среда и</w:t>
      </w:r>
      <w:r w:rsidR="0079348E" w:rsidRPr="00186BEF">
        <w:rPr>
          <w:rFonts w:ascii="Times New Roman" w:hAnsi="Times New Roman" w:cs="Times New Roman"/>
          <w:sz w:val="24"/>
          <w:szCs w:val="24"/>
          <w:lang w:val="bg-BG"/>
        </w:rPr>
        <w:t xml:space="preserve"> водите </w:t>
      </w:r>
      <w:r w:rsidR="006A0716" w:rsidRPr="00186BEF">
        <w:rPr>
          <w:rFonts w:ascii="Times New Roman" w:hAnsi="Times New Roman" w:cs="Times New Roman"/>
          <w:sz w:val="24"/>
          <w:szCs w:val="24"/>
          <w:lang w:val="bg-BG"/>
        </w:rPr>
        <w:t xml:space="preserve">(МОСВ) </w:t>
      </w:r>
      <w:r w:rsidR="0079348E" w:rsidRPr="00186BEF">
        <w:rPr>
          <w:rFonts w:ascii="Times New Roman" w:hAnsi="Times New Roman" w:cs="Times New Roman"/>
          <w:sz w:val="24"/>
          <w:szCs w:val="24"/>
          <w:lang w:val="bg-BG"/>
        </w:rPr>
        <w:t>- за риска от наводнения</w:t>
      </w:r>
    </w:p>
    <w:p w14:paraId="0EF2AACA" w14:textId="7F73C061" w:rsidR="003F581C" w:rsidRPr="00186BEF" w:rsidRDefault="001470CF" w:rsidP="004026B1">
      <w:pPr>
        <w:pStyle w:val="ListParagraph"/>
        <w:numPr>
          <w:ilvl w:val="0"/>
          <w:numId w:val="52"/>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Министерство на земеделието, храните и гори</w:t>
      </w:r>
      <w:r w:rsidR="006A0716" w:rsidRPr="00186BEF">
        <w:rPr>
          <w:rFonts w:ascii="Times New Roman" w:hAnsi="Times New Roman" w:cs="Times New Roman"/>
          <w:sz w:val="24"/>
          <w:szCs w:val="24"/>
          <w:lang w:val="bg-BG"/>
        </w:rPr>
        <w:t>те  - за риска от горски пожари</w:t>
      </w:r>
    </w:p>
    <w:p w14:paraId="0E8EBA1D" w14:textId="409769B2" w:rsidR="00B862FF" w:rsidRPr="00186BEF" w:rsidRDefault="006F0F43" w:rsidP="004026B1">
      <w:pPr>
        <w:pStyle w:val="ListParagraph"/>
        <w:numPr>
          <w:ilvl w:val="0"/>
          <w:numId w:val="52"/>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Агенция за ядрено регулиране - за ядрени и ради</w:t>
      </w:r>
      <w:r w:rsidR="0079348E" w:rsidRPr="00186BEF">
        <w:rPr>
          <w:rFonts w:ascii="Times New Roman" w:hAnsi="Times New Roman" w:cs="Times New Roman"/>
          <w:sz w:val="24"/>
          <w:szCs w:val="24"/>
          <w:lang w:val="bg-BG"/>
        </w:rPr>
        <w:t>ационни</w:t>
      </w:r>
      <w:r w:rsidR="006A0716" w:rsidRPr="00186BEF">
        <w:rPr>
          <w:rFonts w:ascii="Times New Roman" w:hAnsi="Times New Roman" w:cs="Times New Roman"/>
          <w:sz w:val="24"/>
          <w:szCs w:val="24"/>
          <w:lang w:val="bg-BG"/>
        </w:rPr>
        <w:t xml:space="preserve"> аварийни рискове</w:t>
      </w:r>
    </w:p>
    <w:p w14:paraId="14869CE4" w14:textId="77777777" w:rsidR="006A1429" w:rsidRPr="00186BEF" w:rsidRDefault="006A1429" w:rsidP="006A1429">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Наредбата предвижда методиките да се одобряват от отговорните министри и да се преразглеждат, когато последиците от бедствия се различават от първоначално очакваните по отношение на тяхната тежест и обхват, въз основа на поуките от предишни такива събития.</w:t>
      </w:r>
    </w:p>
    <w:p w14:paraId="0B3D8CB5" w14:textId="5AB08CA9" w:rsidR="006A1429" w:rsidRPr="00186BEF" w:rsidRDefault="00C475C1" w:rsidP="006A1429">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Горните държавни институции обикновено не извършват собствено моделиране на заплахите и рисковете, а закупуват такъв анализ от частния и академичния сектор, като Българската академия на науките </w:t>
      </w:r>
      <w:r w:rsidR="006A0716" w:rsidRPr="00186BEF">
        <w:rPr>
          <w:rFonts w:ascii="Times New Roman" w:hAnsi="Times New Roman" w:cs="Times New Roman"/>
          <w:sz w:val="24"/>
          <w:szCs w:val="24"/>
          <w:lang w:val="bg-BG"/>
        </w:rPr>
        <w:t xml:space="preserve">(БАН) </w:t>
      </w:r>
      <w:r w:rsidRPr="00186BEF">
        <w:rPr>
          <w:rFonts w:ascii="Times New Roman" w:hAnsi="Times New Roman" w:cs="Times New Roman"/>
          <w:sz w:val="24"/>
          <w:szCs w:val="24"/>
          <w:lang w:val="bg-BG"/>
        </w:rPr>
        <w:t>се явява ключов доставчик на научни данни за риска от бедствия.</w:t>
      </w:r>
    </w:p>
    <w:p w14:paraId="534B9FDE" w14:textId="77777777" w:rsidR="003F581C" w:rsidRPr="00186BEF" w:rsidRDefault="00B862FF"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Съгласно Наредбата, анализите на риска следва да включват най-малко:</w:t>
      </w:r>
    </w:p>
    <w:p w14:paraId="1740F69F" w14:textId="77777777" w:rsidR="003F581C" w:rsidRPr="00186BEF" w:rsidRDefault="009E5856" w:rsidP="004026B1">
      <w:pPr>
        <w:pStyle w:val="ListParagraph"/>
        <w:numPr>
          <w:ilvl w:val="0"/>
          <w:numId w:val="53"/>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идентифициране на опасностите и определяне на характеристиките им;</w:t>
      </w:r>
    </w:p>
    <w:p w14:paraId="3241E59D" w14:textId="77777777" w:rsidR="003F581C" w:rsidRPr="00186BEF" w:rsidRDefault="009E5856" w:rsidP="004026B1">
      <w:pPr>
        <w:pStyle w:val="ListParagraph"/>
        <w:numPr>
          <w:ilvl w:val="0"/>
          <w:numId w:val="53"/>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картографиране на всяка опасност, което представлява пространствено означаване на териториите, изложени на опасността;</w:t>
      </w:r>
    </w:p>
    <w:p w14:paraId="25128630" w14:textId="77777777" w:rsidR="003F581C" w:rsidRPr="00186BEF" w:rsidRDefault="009E5856" w:rsidP="004026B1">
      <w:pPr>
        <w:pStyle w:val="ListParagraph"/>
        <w:numPr>
          <w:ilvl w:val="0"/>
          <w:numId w:val="53"/>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lastRenderedPageBreak/>
        <w:t>определяне уязвимостта, като се отчитат всички влияещи върху нея фактори, включително влиянието на климатичните промени;</w:t>
      </w:r>
    </w:p>
    <w:p w14:paraId="52B2A439" w14:textId="77777777" w:rsidR="003F581C" w:rsidRPr="00186BEF" w:rsidRDefault="009E5856" w:rsidP="004026B1">
      <w:pPr>
        <w:pStyle w:val="ListParagraph"/>
        <w:numPr>
          <w:ilvl w:val="0"/>
          <w:numId w:val="53"/>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оценка на риска от бедствие за всяка опасност, като се отчитат и вторичните ефекти; оценката включва описание, вероятност и размери на негативните последици за живота и здравето на населението, за сградите, съоръженията и инфраструктурата, за стопанската дейност, за околната среда и за културното наследство;</w:t>
      </w:r>
    </w:p>
    <w:p w14:paraId="2A52EECF" w14:textId="77777777" w:rsidR="003F581C" w:rsidRPr="00186BEF" w:rsidRDefault="009E5856" w:rsidP="004026B1">
      <w:pPr>
        <w:pStyle w:val="ListParagraph"/>
        <w:numPr>
          <w:ilvl w:val="0"/>
          <w:numId w:val="53"/>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картографиране на рисковете от бедствия, което представлява пространствено означаване на териториите, застрашени от съответния риск, и нанасяне размерите на негативните последици.</w:t>
      </w:r>
    </w:p>
    <w:p w14:paraId="4AA03558" w14:textId="77777777" w:rsidR="003F581C" w:rsidRPr="00186BEF" w:rsidRDefault="003F581C"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Наредбата предвижда създаването на специализирани бази данни, като визуализацията им се извършва в среда на Географска информационна система (ГИС). Документът залага редица показатели, с изключение на такива, които подлежат на защита като класифицирана информация, които следва да бъдат нанесени върху картите:</w:t>
      </w:r>
    </w:p>
    <w:p w14:paraId="7F2B4902" w14:textId="77777777" w:rsidR="003F581C" w:rsidRPr="00186BEF"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приблизителен брой на евентуално засегнати жители (загинали, ранени и с опасност за здравето);</w:t>
      </w:r>
    </w:p>
    <w:p w14:paraId="3A9CBBFA" w14:textId="77777777" w:rsidR="003F581C" w:rsidRPr="00186BEF"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материални загуби;</w:t>
      </w:r>
    </w:p>
    <w:p w14:paraId="29E42F2D" w14:textId="77777777" w:rsidR="003F581C" w:rsidRPr="00186BEF"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засегната техническа инфраструктура;</w:t>
      </w:r>
    </w:p>
    <w:p w14:paraId="31F2A485" w14:textId="77777777" w:rsidR="003F581C" w:rsidRPr="00186BEF"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засегната стопанска дейност в евентуално засегнатия район;</w:t>
      </w:r>
    </w:p>
    <w:p w14:paraId="449E4D9F" w14:textId="50B82C98" w:rsidR="003F581C" w:rsidRPr="00186BEF"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засегнати инсталации съгласно приложение № 4 към Закона за опазване на околната среда</w:t>
      </w:r>
      <w:r w:rsidR="005C346C" w:rsidRPr="00186BEF">
        <w:rPr>
          <w:rFonts w:ascii="Times New Roman" w:hAnsi="Times New Roman" w:cs="Times New Roman"/>
          <w:sz w:val="24"/>
          <w:szCs w:val="24"/>
          <w:lang w:val="bg-BG"/>
        </w:rPr>
        <w:t>,</w:t>
      </w:r>
      <w:r w:rsidRPr="00186BEF">
        <w:rPr>
          <w:rFonts w:ascii="Times New Roman" w:hAnsi="Times New Roman" w:cs="Times New Roman"/>
          <w:sz w:val="24"/>
          <w:szCs w:val="24"/>
          <w:vertAlign w:val="superscript"/>
          <w:lang w:val="bg-BG"/>
        </w:rPr>
        <w:footnoteReference w:id="24"/>
      </w:r>
      <w:r w:rsidRPr="00186BEF">
        <w:rPr>
          <w:rFonts w:ascii="Times New Roman" w:hAnsi="Times New Roman" w:cs="Times New Roman"/>
          <w:sz w:val="24"/>
          <w:szCs w:val="24"/>
          <w:lang w:val="bg-BG"/>
        </w:rPr>
        <w:t xml:space="preserve"> които могат да предизвикат допълнително замърсяване поради авария в случай на бедствие;</w:t>
      </w:r>
    </w:p>
    <w:p w14:paraId="0814954C" w14:textId="6FD484E9" w:rsidR="003F581C" w:rsidRPr="00186BEF"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зони за защита на водите, посочени в чл. 119а, ал. 1 от Закона за водите</w:t>
      </w:r>
      <w:r w:rsidR="005C346C" w:rsidRPr="00186BEF">
        <w:rPr>
          <w:rFonts w:ascii="Times New Roman" w:hAnsi="Times New Roman" w:cs="Times New Roman"/>
          <w:sz w:val="24"/>
          <w:szCs w:val="24"/>
          <w:lang w:val="bg-BG"/>
        </w:rPr>
        <w:t>;</w:t>
      </w:r>
      <w:r w:rsidRPr="00186BEF">
        <w:rPr>
          <w:rFonts w:ascii="Times New Roman" w:hAnsi="Times New Roman" w:cs="Times New Roman"/>
          <w:sz w:val="24"/>
          <w:szCs w:val="24"/>
          <w:vertAlign w:val="superscript"/>
          <w:lang w:val="bg-BG"/>
        </w:rPr>
        <w:footnoteReference w:id="25"/>
      </w:r>
    </w:p>
    <w:p w14:paraId="18B0317F" w14:textId="77777777" w:rsidR="003F581C" w:rsidRPr="00186BEF"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защитени зони по чл. 6 от Закона за биологичното разнообразие и защитени територии, за които съществува възможност от засягане;</w:t>
      </w:r>
    </w:p>
    <w:p w14:paraId="3A67810C" w14:textId="77777777" w:rsidR="003F581C" w:rsidRPr="00186BEF"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ниво на нарушаване на нормалното функциониране на обществото;</w:t>
      </w:r>
    </w:p>
    <w:p w14:paraId="2FCE6DC5" w14:textId="77777777" w:rsidR="003F581C" w:rsidRPr="00186BEF" w:rsidRDefault="009E5856" w:rsidP="004026B1">
      <w:pPr>
        <w:pStyle w:val="ListParagraph"/>
        <w:numPr>
          <w:ilvl w:val="0"/>
          <w:numId w:val="54"/>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обекти със статут на недвижими културни ценности и всяка друга информация, която съответните компетентни органи смятат за полезна.</w:t>
      </w:r>
    </w:p>
    <w:p w14:paraId="1D55F230" w14:textId="77777777" w:rsidR="003F581C" w:rsidRPr="00186BEF" w:rsidRDefault="00AA048F"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Наредбата определя реда и условията за разработване, приемане и контрол на оценките на риска.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1470CF" w:rsidRPr="00EA1D20" w14:paraId="737D099A" w14:textId="77777777" w:rsidTr="000457CB">
        <w:tc>
          <w:tcPr>
            <w:tcW w:w="8545" w:type="dxa"/>
            <w:shd w:val="clear" w:color="auto" w:fill="B8CCE4"/>
          </w:tcPr>
          <w:p w14:paraId="0538EA31" w14:textId="1B416F1F" w:rsidR="001470CF" w:rsidRPr="00186BEF" w:rsidRDefault="001470CF" w:rsidP="000457CB">
            <w:pPr>
              <w:spacing w:before="60" w:after="60" w:line="252" w:lineRule="auto"/>
              <w:jc w:val="both"/>
              <w:rPr>
                <w:rFonts w:ascii="Calibri" w:hAnsi="Calibri" w:cs="Calibri"/>
                <w:lang w:val="bg-BG"/>
              </w:rPr>
            </w:pPr>
            <w:r w:rsidRPr="00186BEF">
              <w:rPr>
                <w:rFonts w:ascii="Calibri" w:hAnsi="Calibri" w:cs="Calibri"/>
                <w:lang w:val="bg-BG"/>
              </w:rPr>
              <w:t>Документът не обхваща всички рискове, установени в Националната програма за защита от бедствия за период</w:t>
            </w:r>
            <w:r w:rsidR="007E3135" w:rsidRPr="00186BEF">
              <w:rPr>
                <w:rFonts w:ascii="Calibri" w:hAnsi="Calibri" w:cs="Calibri"/>
                <w:lang w:val="bg-BG"/>
              </w:rPr>
              <w:t>а</w:t>
            </w:r>
            <w:r w:rsidRPr="00186BEF">
              <w:rPr>
                <w:rFonts w:ascii="Calibri" w:hAnsi="Calibri" w:cs="Calibri"/>
                <w:lang w:val="bg-BG"/>
              </w:rPr>
              <w:t xml:space="preserve"> 2014–2018 г. и тези съгласно Работния документ на службите на Комисията SEC (2010) 1626 окончателен - Насоки за оценка и картографиране на риска за целите на управлението на бедствия (Еврокодове, свързани с различни видове природни и промишлени бедствия).</w:t>
            </w:r>
          </w:p>
        </w:tc>
      </w:tr>
    </w:tbl>
    <w:p w14:paraId="1EE654CE" w14:textId="481064D9" w:rsidR="001470CF" w:rsidRPr="00186BEF" w:rsidRDefault="001470CF" w:rsidP="004026B1">
      <w:pPr>
        <w:pStyle w:val="Heading4"/>
        <w:spacing w:before="240"/>
        <w:rPr>
          <w:lang w:val="bg-BG"/>
        </w:rPr>
      </w:pPr>
      <w:r w:rsidRPr="00186BEF">
        <w:rPr>
          <w:bCs w:val="0"/>
          <w:lang w:val="bg-BG"/>
        </w:rPr>
        <w:lastRenderedPageBreak/>
        <w:t>Закон за здравословни и безопасни условия на труд</w:t>
      </w:r>
    </w:p>
    <w:p w14:paraId="0550200E" w14:textId="493E0C4A" w:rsidR="001470CF" w:rsidRPr="00186BEF" w:rsidRDefault="001470CF" w:rsidP="004026B1">
      <w:pPr>
        <w:pStyle w:val="ListParagraph"/>
        <w:spacing w:after="120" w:line="276" w:lineRule="auto"/>
        <w:ind w:left="0"/>
        <w:contextualSpacing w:val="0"/>
        <w:jc w:val="both"/>
        <w:rPr>
          <w:lang w:val="bg-BG"/>
        </w:rPr>
      </w:pPr>
      <w:r w:rsidRPr="00186BEF">
        <w:rPr>
          <w:rFonts w:ascii="Times New Roman" w:hAnsi="Times New Roman"/>
          <w:b/>
          <w:bCs/>
          <w:i/>
          <w:iCs/>
          <w:sz w:val="24"/>
          <w:szCs w:val="24"/>
          <w:lang w:val="bg-BG"/>
        </w:rPr>
        <w:t>Законът за здравословни и безопасни условия на труд</w:t>
      </w:r>
      <w:r w:rsidRPr="00186BEF">
        <w:rPr>
          <w:rStyle w:val="FootnoteReference"/>
          <w:lang w:val="bg-BG"/>
        </w:rPr>
        <w:footnoteReference w:id="26"/>
      </w:r>
      <w:r w:rsidRPr="00186BEF">
        <w:rPr>
          <w:rFonts w:ascii="Times New Roman" w:hAnsi="Times New Roman"/>
          <w:b/>
          <w:bCs/>
          <w:i/>
          <w:iCs/>
          <w:sz w:val="24"/>
          <w:szCs w:val="24"/>
          <w:lang w:val="bg-BG"/>
        </w:rPr>
        <w:t xml:space="preserve"> </w:t>
      </w:r>
      <w:r w:rsidRPr="00186BEF">
        <w:rPr>
          <w:rFonts w:ascii="Times New Roman" w:hAnsi="Times New Roman"/>
          <w:sz w:val="24"/>
          <w:szCs w:val="24"/>
          <w:lang w:val="bg-BG"/>
        </w:rPr>
        <w:t>определя, наред с друг</w:t>
      </w:r>
      <w:r w:rsidR="007E3135" w:rsidRPr="00186BEF">
        <w:rPr>
          <w:rFonts w:ascii="Times New Roman" w:hAnsi="Times New Roman"/>
          <w:sz w:val="24"/>
          <w:szCs w:val="24"/>
          <w:lang w:val="bg-BG"/>
        </w:rPr>
        <w:t>и</w:t>
      </w:r>
      <w:r w:rsidRPr="00186BEF">
        <w:rPr>
          <w:rFonts w:ascii="Times New Roman" w:hAnsi="Times New Roman"/>
          <w:sz w:val="24"/>
          <w:szCs w:val="24"/>
          <w:lang w:val="bg-BG"/>
        </w:rPr>
        <w:t>, инструментите за предотвратяване и реагиране при спешни случаи, включително координация с противопожарните служби и звената за гражданска защита и предвижда разработването на съответните наредби (чл. 20 от Закона). Редица наредби регулират условията за безопасност на труда във всички сектори (строителство, минно дело, производство на енергия, металообработване, научно-</w:t>
      </w:r>
      <w:r w:rsidR="007E3135" w:rsidRPr="00186BEF">
        <w:rPr>
          <w:rFonts w:ascii="Times New Roman" w:hAnsi="Times New Roman"/>
          <w:sz w:val="24"/>
          <w:szCs w:val="24"/>
          <w:lang w:val="bg-BG"/>
        </w:rPr>
        <w:t>изследователска</w:t>
      </w:r>
      <w:r w:rsidRPr="00186BEF">
        <w:rPr>
          <w:rFonts w:ascii="Times New Roman" w:hAnsi="Times New Roman"/>
          <w:sz w:val="24"/>
          <w:szCs w:val="24"/>
          <w:lang w:val="bg-BG"/>
        </w:rPr>
        <w:t xml:space="preserve"> дейност, образование и т.н.) и по отношение на съответни длъжности, като например конкретни правила за реакция при аварийни ситуации - не само по отношение на спецификата на дейността, но и общи, като пожари, земетресения и други. Липсват разпореди свързани конкретно с въздействията на изменението на климата.</w:t>
      </w:r>
    </w:p>
    <w:p w14:paraId="6DEA7BEB" w14:textId="70C475F6" w:rsidR="00F27C5D" w:rsidRPr="00186BEF" w:rsidRDefault="00F27C5D" w:rsidP="004026B1">
      <w:pPr>
        <w:pStyle w:val="Heading4"/>
        <w:rPr>
          <w:lang w:val="bg-BG"/>
        </w:rPr>
      </w:pPr>
      <w:r w:rsidRPr="00186BEF">
        <w:rPr>
          <w:bCs w:val="0"/>
          <w:lang w:val="bg-BG"/>
        </w:rPr>
        <w:t>Закон за устройство на територията и Еврокодове</w:t>
      </w:r>
    </w:p>
    <w:p w14:paraId="57A0E779" w14:textId="3850B58E" w:rsidR="00632B4A" w:rsidRDefault="00F27C5D"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Законът за устройство на територията</w:t>
      </w:r>
      <w:r w:rsidRPr="00186BEF">
        <w:rPr>
          <w:rFonts w:ascii="Times New Roman" w:hAnsi="Times New Roman" w:cs="Times New Roman"/>
          <w:sz w:val="24"/>
          <w:szCs w:val="24"/>
          <w:lang w:val="bg-BG"/>
        </w:rPr>
        <w:t xml:space="preserve"> </w:t>
      </w:r>
      <w:r w:rsidR="00B67481">
        <w:rPr>
          <w:rFonts w:ascii="Times New Roman" w:hAnsi="Times New Roman" w:cs="Times New Roman"/>
          <w:sz w:val="24"/>
          <w:szCs w:val="24"/>
          <w:lang w:val="bg-BG"/>
        </w:rPr>
        <w:t xml:space="preserve">(ЗУТ) </w:t>
      </w:r>
      <w:r w:rsidRPr="00186BEF">
        <w:rPr>
          <w:rFonts w:ascii="Times New Roman" w:hAnsi="Times New Roman" w:cs="Times New Roman"/>
          <w:sz w:val="24"/>
          <w:szCs w:val="24"/>
          <w:lang w:val="bg-BG"/>
        </w:rPr>
        <w:t>има отношение към планирането, инвестиционното проектиране и строителството, както и съответното регулиране на устойчивостта спрямо заплахи.</w:t>
      </w:r>
      <w:r w:rsidR="00643298" w:rsidRPr="00643298">
        <w:rPr>
          <w:rFonts w:ascii="Times New Roman" w:hAnsi="Times New Roman" w:cs="Times New Roman"/>
          <w:sz w:val="24"/>
          <w:szCs w:val="24"/>
          <w:vertAlign w:val="superscript"/>
        </w:rPr>
        <w:footnoteReference w:id="27"/>
      </w:r>
    </w:p>
    <w:p w14:paraId="046A5BEC" w14:textId="052AD906" w:rsidR="00643298" w:rsidRPr="005C57B7" w:rsidRDefault="005B5FED" w:rsidP="00643298">
      <w:pPr>
        <w:spacing w:after="120" w:line="276" w:lineRule="auto"/>
        <w:jc w:val="both"/>
        <w:rPr>
          <w:rFonts w:ascii="Times New Roman" w:hAnsi="Times New Roman" w:cs="Times New Roman"/>
          <w:lang w:val="bg-BG"/>
        </w:rPr>
      </w:pPr>
      <w:r>
        <w:rPr>
          <w:rFonts w:ascii="Times New Roman" w:hAnsi="Times New Roman" w:cs="Times New Roman"/>
          <w:lang w:val="bg-BG"/>
        </w:rPr>
        <w:t>Съгласно чл. 1, ал. 2 от ЗУТ, законът урежда обществените отношения, свързани с устройството на територията, инвестиционното проектиране и строителство в Република България, и определя ограниченията върху собствеността за устройствени цели.</w:t>
      </w:r>
    </w:p>
    <w:p w14:paraId="52DCE599" w14:textId="1191644E" w:rsidR="00FF5ADF" w:rsidRPr="005C57B7" w:rsidRDefault="00FF5ADF"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Съгласно разпоредбите на чл. 169, строежите се проектират, изпълняват и поддържат в съответствие с основните изисквания по отношение на механично съпротивление и устойчивост, безопасност в случай на пожар, хигиена, здраве и околна среда, достъпност и безопасност при експлоатация, защита от шум, икономия на енергия и топлосъхранение, устойчиво използване на природните ресурси, които </w:t>
      </w:r>
      <w:r w:rsidR="007E3135" w:rsidRPr="00186BEF">
        <w:rPr>
          <w:rFonts w:ascii="Times New Roman" w:hAnsi="Times New Roman" w:cs="Times New Roman"/>
          <w:sz w:val="24"/>
          <w:szCs w:val="24"/>
          <w:lang w:val="bg-BG"/>
        </w:rPr>
        <w:t xml:space="preserve">са </w:t>
      </w:r>
      <w:r w:rsidRPr="00186BEF">
        <w:rPr>
          <w:rFonts w:ascii="Times New Roman" w:hAnsi="Times New Roman" w:cs="Times New Roman"/>
          <w:sz w:val="24"/>
          <w:szCs w:val="24"/>
          <w:lang w:val="bg-BG"/>
        </w:rPr>
        <w:t>определени в приложение І на Регламент (ЕС) № 305/2011</w:t>
      </w:r>
      <w:r w:rsidR="005C346C" w:rsidRPr="00186BEF">
        <w:rPr>
          <w:rFonts w:ascii="Times New Roman" w:hAnsi="Times New Roman" w:cs="Times New Roman"/>
          <w:sz w:val="24"/>
          <w:szCs w:val="24"/>
          <w:lang w:val="bg-BG"/>
        </w:rPr>
        <w:t>.</w:t>
      </w:r>
      <w:r w:rsidRPr="00186BEF">
        <w:rPr>
          <w:rStyle w:val="FootnoteReference"/>
          <w:rFonts w:cs="Times New Roman"/>
          <w:szCs w:val="24"/>
          <w:lang w:val="bg-BG"/>
        </w:rPr>
        <w:footnoteReference w:id="28"/>
      </w:r>
    </w:p>
    <w:p w14:paraId="7F60F3D9" w14:textId="01B7C457" w:rsidR="00F27C5D" w:rsidRPr="00186BEF" w:rsidRDefault="00405C34" w:rsidP="004026B1">
      <w:pPr>
        <w:pStyle w:val="ListParagraph"/>
        <w:spacing w:after="120" w:line="276" w:lineRule="auto"/>
        <w:ind w:left="0"/>
        <w:contextualSpacing w:val="0"/>
        <w:jc w:val="both"/>
        <w:rPr>
          <w:rFonts w:ascii="Times New Roman" w:hAnsi="Times New Roman" w:cs="Times New Roman"/>
          <w:sz w:val="24"/>
          <w:szCs w:val="24"/>
          <w:lang w:val="bg-BG"/>
        </w:rPr>
      </w:pPr>
      <w:r>
        <w:rPr>
          <w:rFonts w:ascii="Times New Roman" w:hAnsi="Times New Roman" w:cs="Times New Roman"/>
          <w:sz w:val="24"/>
          <w:szCs w:val="24"/>
          <w:lang w:val="bg-BG"/>
        </w:rPr>
        <w:t>Според разпоредбата на чл. 169, ал. 2, т. 2 от ЗУТ</w:t>
      </w:r>
      <w:r w:rsidR="00F27C5D" w:rsidRPr="00186BEF">
        <w:rPr>
          <w:rFonts w:ascii="Times New Roman" w:hAnsi="Times New Roman" w:cs="Times New Roman"/>
          <w:sz w:val="24"/>
          <w:szCs w:val="24"/>
          <w:lang w:val="bg-BG"/>
        </w:rPr>
        <w:t xml:space="preserve">, строежите се проектират, изпълняват и поддържат в съответствие с изискванията за </w:t>
      </w:r>
      <w:r w:rsidR="00A26945" w:rsidRPr="00186BEF">
        <w:rPr>
          <w:rFonts w:ascii="Times New Roman" w:hAnsi="Times New Roman" w:cs="Times New Roman"/>
          <w:sz w:val="24"/>
          <w:szCs w:val="24"/>
          <w:lang w:val="bg-BG"/>
        </w:rPr>
        <w:t>НРБ</w:t>
      </w:r>
      <w:r w:rsidR="00F27C5D" w:rsidRPr="00186BEF">
        <w:rPr>
          <w:rFonts w:ascii="Times New Roman" w:hAnsi="Times New Roman" w:cs="Times New Roman"/>
          <w:sz w:val="24"/>
          <w:szCs w:val="24"/>
          <w:lang w:val="bg-BG"/>
        </w:rPr>
        <w:t xml:space="preserve">. </w:t>
      </w:r>
      <w:r w:rsidR="00F27C5D" w:rsidRPr="00186BEF">
        <w:rPr>
          <w:rFonts w:ascii="Times New Roman" w:hAnsi="Times New Roman" w:cs="Times New Roman"/>
          <w:sz w:val="24"/>
          <w:szCs w:val="24"/>
          <w:shd w:val="clear" w:color="auto" w:fill="FFFFFF" w:themeFill="background1"/>
          <w:lang w:val="bg-BG"/>
        </w:rPr>
        <w:t>Законът предвижда всички градски и устройствени планове да отчитат рисковете от бедствия и климатичните рискове.</w:t>
      </w:r>
      <w:r w:rsidR="00F27C5D" w:rsidRPr="00186BEF">
        <w:rPr>
          <w:rFonts w:ascii="Times New Roman" w:hAnsi="Times New Roman" w:cs="Times New Roman"/>
          <w:sz w:val="24"/>
          <w:szCs w:val="24"/>
          <w:lang w:val="bg-BG"/>
        </w:rPr>
        <w:t xml:space="preserve"> </w:t>
      </w:r>
      <w:r w:rsidR="00643298" w:rsidRPr="005C57B7">
        <w:rPr>
          <w:rFonts w:ascii="Times New Roman" w:hAnsi="Times New Roman" w:cs="Times New Roman"/>
          <w:sz w:val="24"/>
          <w:szCs w:val="24"/>
          <w:vertAlign w:val="superscript"/>
          <w:lang w:val="bg-BG"/>
        </w:rPr>
        <w:t xml:space="preserve"> </w:t>
      </w:r>
    </w:p>
    <w:p w14:paraId="4577C0CC" w14:textId="1FACFEE4" w:rsidR="00F27C5D" w:rsidRPr="00186BEF" w:rsidRDefault="00F27C5D"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Законът предвижда Дирекцията за национален строителен контрол да подпомага министъра на регионалното развитие и благоустройството при контрола на прилагането на закона и подзаконовите нормативни актове в областта на строителството. Също така се посочва, че органите на </w:t>
      </w:r>
      <w:r w:rsidR="00A26945" w:rsidRPr="00186BEF">
        <w:rPr>
          <w:rFonts w:ascii="Times New Roman" w:hAnsi="Times New Roman" w:cs="Times New Roman"/>
          <w:sz w:val="24"/>
          <w:szCs w:val="24"/>
          <w:lang w:val="bg-BG"/>
        </w:rPr>
        <w:t>МВР</w:t>
      </w:r>
      <w:r w:rsidRPr="00186BEF">
        <w:rPr>
          <w:rFonts w:ascii="Times New Roman" w:hAnsi="Times New Roman" w:cs="Times New Roman"/>
          <w:sz w:val="24"/>
          <w:szCs w:val="24"/>
          <w:lang w:val="bg-BG"/>
        </w:rPr>
        <w:t xml:space="preserve">, както и другите държавни и общински органи са длъжни да оказват съдействие на </w:t>
      </w:r>
      <w:r w:rsidR="00A26945" w:rsidRPr="00186BEF">
        <w:rPr>
          <w:rFonts w:ascii="Times New Roman" w:hAnsi="Times New Roman" w:cs="Times New Roman"/>
          <w:sz w:val="24"/>
          <w:szCs w:val="24"/>
          <w:lang w:val="bg-BG"/>
        </w:rPr>
        <w:t>д</w:t>
      </w:r>
      <w:r w:rsidRPr="00186BEF">
        <w:rPr>
          <w:rFonts w:ascii="Times New Roman" w:hAnsi="Times New Roman" w:cs="Times New Roman"/>
          <w:sz w:val="24"/>
          <w:szCs w:val="24"/>
          <w:lang w:val="bg-BG"/>
        </w:rPr>
        <w:t>ирекцията.</w:t>
      </w:r>
      <w:r w:rsidR="00497CA4" w:rsidRPr="005C57B7">
        <w:rPr>
          <w:rFonts w:ascii="Times New Roman" w:hAnsi="Times New Roman" w:cs="Times New Roman"/>
          <w:sz w:val="24"/>
          <w:szCs w:val="24"/>
          <w:vertAlign w:val="superscript"/>
          <w:lang w:val="bg-BG"/>
        </w:rPr>
        <w:t xml:space="preserve"> </w:t>
      </w:r>
      <w:r w:rsidR="00497CA4" w:rsidRPr="00643298">
        <w:rPr>
          <w:rFonts w:ascii="Times New Roman" w:hAnsi="Times New Roman" w:cs="Times New Roman"/>
          <w:sz w:val="24"/>
          <w:szCs w:val="24"/>
          <w:vertAlign w:val="superscript"/>
        </w:rPr>
        <w:footnoteReference w:id="29"/>
      </w:r>
    </w:p>
    <w:p w14:paraId="1E2C1A6B" w14:textId="630F33DF" w:rsidR="00F27C5D" w:rsidRPr="00186BEF" w:rsidRDefault="00F27C5D" w:rsidP="00F27C5D">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lastRenderedPageBreak/>
        <w:t xml:space="preserve">България също така е </w:t>
      </w:r>
      <w:r w:rsidR="00643298">
        <w:rPr>
          <w:rFonts w:ascii="Times New Roman" w:hAnsi="Times New Roman" w:cs="Times New Roman"/>
          <w:b/>
          <w:bCs/>
          <w:i/>
          <w:iCs/>
          <w:sz w:val="24"/>
          <w:szCs w:val="24"/>
          <w:lang w:val="bg-BG"/>
        </w:rPr>
        <w:t>въвела</w:t>
      </w:r>
      <w:r w:rsidR="00643298" w:rsidRPr="00186BEF">
        <w:rPr>
          <w:rFonts w:ascii="Times New Roman" w:hAnsi="Times New Roman" w:cs="Times New Roman"/>
          <w:b/>
          <w:bCs/>
          <w:i/>
          <w:iCs/>
          <w:sz w:val="24"/>
          <w:szCs w:val="24"/>
          <w:lang w:val="bg-BG"/>
        </w:rPr>
        <w:t xml:space="preserve"> </w:t>
      </w:r>
      <w:r w:rsidRPr="00186BEF">
        <w:rPr>
          <w:rFonts w:ascii="Times New Roman" w:hAnsi="Times New Roman" w:cs="Times New Roman"/>
          <w:b/>
          <w:bCs/>
          <w:i/>
          <w:iCs/>
          <w:sz w:val="24"/>
          <w:szCs w:val="24"/>
          <w:lang w:val="bg-BG"/>
        </w:rPr>
        <w:t>от 2011 г. насам Еврокодове</w:t>
      </w:r>
      <w:r w:rsidRPr="00186BEF">
        <w:rPr>
          <w:rFonts w:ascii="Times New Roman" w:hAnsi="Times New Roman" w:cs="Times New Roman"/>
          <w:sz w:val="24"/>
          <w:szCs w:val="24"/>
          <w:lang w:val="bg-BG"/>
        </w:rPr>
        <w:t xml:space="preserve">, като официален стандарт за </w:t>
      </w:r>
      <w:r w:rsidR="00263A97">
        <w:rPr>
          <w:rFonts w:ascii="Times New Roman" w:hAnsi="Times New Roman" w:cs="Times New Roman"/>
          <w:sz w:val="24"/>
          <w:szCs w:val="24"/>
          <w:lang w:val="bg-BG"/>
        </w:rPr>
        <w:t>проектиране на строителни конструкции</w:t>
      </w:r>
      <w:r w:rsidR="00643298">
        <w:rPr>
          <w:rFonts w:ascii="Times New Roman" w:hAnsi="Times New Roman" w:cs="Times New Roman"/>
          <w:sz w:val="24"/>
          <w:szCs w:val="24"/>
          <w:lang w:val="bg-BG"/>
        </w:rPr>
        <w:t xml:space="preserve">, </w:t>
      </w:r>
      <w:r w:rsidR="00B67481" w:rsidRPr="00B67481">
        <w:rPr>
          <w:rFonts w:ascii="Times New Roman" w:hAnsi="Times New Roman" w:cs="Times New Roman"/>
          <w:sz w:val="24"/>
          <w:szCs w:val="24"/>
          <w:lang w:val="bg-BG"/>
        </w:rPr>
        <w:t xml:space="preserve">съгласно </w:t>
      </w:r>
      <w:r w:rsidR="00B67481" w:rsidRPr="005C57B7">
        <w:rPr>
          <w:rFonts w:ascii="Times New Roman" w:hAnsi="Times New Roman" w:cs="Times New Roman"/>
          <w:bCs/>
          <w:sz w:val="24"/>
          <w:szCs w:val="24"/>
          <w:lang w:val="bg-BG"/>
        </w:rPr>
        <w:t>Наредба</w:t>
      </w:r>
      <w:r w:rsidR="00B67481" w:rsidRPr="005C57B7">
        <w:rPr>
          <w:rFonts w:ascii="Times New Roman" w:hAnsi="Times New Roman" w:cs="Times New Roman"/>
          <w:sz w:val="24"/>
          <w:szCs w:val="24"/>
          <w:lang w:val="bg-BG"/>
        </w:rPr>
        <w:t xml:space="preserve"> № РД-02-20-2 от 2012 г. за </w:t>
      </w:r>
      <w:r w:rsidR="00B67481" w:rsidRPr="005C57B7">
        <w:rPr>
          <w:rFonts w:ascii="Times New Roman" w:hAnsi="Times New Roman" w:cs="Times New Roman"/>
          <w:bCs/>
          <w:sz w:val="24"/>
          <w:szCs w:val="24"/>
          <w:lang w:val="bg-BG"/>
        </w:rPr>
        <w:t>проектиране на сгради</w:t>
      </w:r>
      <w:r w:rsidR="00B67481" w:rsidRPr="005C57B7">
        <w:rPr>
          <w:rFonts w:ascii="Times New Roman" w:hAnsi="Times New Roman" w:cs="Times New Roman"/>
          <w:sz w:val="24"/>
          <w:szCs w:val="24"/>
          <w:lang w:val="bg-BG"/>
        </w:rPr>
        <w:t xml:space="preserve"> и съоръжения в </w:t>
      </w:r>
      <w:r w:rsidR="00B67481" w:rsidRPr="005C57B7">
        <w:rPr>
          <w:rFonts w:ascii="Times New Roman" w:hAnsi="Times New Roman" w:cs="Times New Roman"/>
          <w:bCs/>
          <w:sz w:val="24"/>
          <w:szCs w:val="24"/>
          <w:lang w:val="bg-BG"/>
        </w:rPr>
        <w:t>земетръсни райони</w:t>
      </w:r>
      <w:r w:rsidRPr="00186BEF">
        <w:rPr>
          <w:rFonts w:ascii="Times New Roman" w:hAnsi="Times New Roman" w:cs="Times New Roman"/>
          <w:sz w:val="24"/>
          <w:szCs w:val="24"/>
          <w:lang w:val="bg-BG"/>
        </w:rPr>
        <w:t xml:space="preserve">. Еврокодовете включват разпоредби за натоварване от сняг, въздействия от вятър и температурни въздействия, както и сеизмична устойчивост. Макар първоначалният план на правителството да предвижда да бъдат оставени в сила единствено Еврокодовете (с </w:t>
      </w:r>
      <w:r w:rsidR="00497CA4">
        <w:rPr>
          <w:rFonts w:ascii="Times New Roman" w:hAnsi="Times New Roman" w:cs="Times New Roman"/>
          <w:sz w:val="24"/>
          <w:szCs w:val="24"/>
          <w:lang w:val="bg-BG"/>
        </w:rPr>
        <w:t>Н</w:t>
      </w:r>
      <w:r w:rsidRPr="00186BEF">
        <w:rPr>
          <w:rFonts w:ascii="Times New Roman" w:hAnsi="Times New Roman" w:cs="Times New Roman"/>
          <w:sz w:val="24"/>
          <w:szCs w:val="24"/>
          <w:lang w:val="bg-BG"/>
        </w:rPr>
        <w:t xml:space="preserve">аредба </w:t>
      </w:r>
      <w:r w:rsidR="00497CA4">
        <w:rPr>
          <w:rFonts w:ascii="Times New Roman" w:hAnsi="Times New Roman" w:cs="Times New Roman"/>
          <w:sz w:val="24"/>
          <w:szCs w:val="24"/>
          <w:lang w:val="bg-BG"/>
        </w:rPr>
        <w:t xml:space="preserve">за изменение и допълнение на Наредба </w:t>
      </w:r>
      <w:r w:rsidR="00497CA4" w:rsidRPr="005C57B7">
        <w:rPr>
          <w:rFonts w:ascii="Times New Roman" w:hAnsi="Times New Roman" w:cs="Times New Roman"/>
          <w:sz w:val="24"/>
          <w:szCs w:val="24"/>
          <w:lang w:val="bg-BG"/>
        </w:rPr>
        <w:t>№</w:t>
      </w:r>
      <w:r w:rsidR="00497CA4">
        <w:rPr>
          <w:rFonts w:ascii="Times New Roman" w:hAnsi="Times New Roman" w:cs="Times New Roman"/>
          <w:sz w:val="24"/>
          <w:szCs w:val="24"/>
          <w:lang w:val="bg-BG"/>
        </w:rPr>
        <w:t>РД-02-20-19</w:t>
      </w:r>
      <w:r w:rsidRPr="00186BEF">
        <w:rPr>
          <w:rFonts w:ascii="Times New Roman" w:hAnsi="Times New Roman" w:cs="Times New Roman"/>
          <w:sz w:val="24"/>
          <w:szCs w:val="24"/>
          <w:lang w:val="bg-BG"/>
        </w:rPr>
        <w:t>), последната наредба дава право на всички частни инвестиционни проекти да изберат между Еврокодовете и действащите национални норми за проектиране на строителни конструкции. Еврокодовете следва да се прилагат по отношение на строителни конструкции на строежите от първа и втора категория, както и всички проекти, които се възлагат при условията и по реда на Закона за обществените поръчки</w:t>
      </w:r>
      <w:r w:rsidR="005C346C" w:rsidRPr="00186BEF">
        <w:rPr>
          <w:rFonts w:ascii="Times New Roman" w:hAnsi="Times New Roman" w:cs="Times New Roman"/>
          <w:sz w:val="24"/>
          <w:szCs w:val="24"/>
          <w:lang w:val="bg-BG"/>
        </w:rPr>
        <w:t>.</w:t>
      </w:r>
      <w:r w:rsidRPr="00186BEF">
        <w:rPr>
          <w:rFonts w:ascii="Times New Roman" w:hAnsi="Times New Roman" w:cs="Times New Roman"/>
          <w:sz w:val="24"/>
          <w:szCs w:val="24"/>
          <w:vertAlign w:val="superscript"/>
          <w:lang w:val="bg-BG"/>
        </w:rPr>
        <w:footnoteReference w:id="30"/>
      </w:r>
      <w:r w:rsidRPr="00186BEF">
        <w:rPr>
          <w:rFonts w:ascii="Times New Roman" w:hAnsi="Times New Roman" w:cs="Times New Roman"/>
          <w:sz w:val="24"/>
          <w:szCs w:val="24"/>
          <w:lang w:val="bg-BG"/>
        </w:rPr>
        <w:t xml:space="preserve"> </w:t>
      </w:r>
      <w:r w:rsidR="001A6FB1">
        <w:rPr>
          <w:rFonts w:ascii="Times New Roman" w:hAnsi="Times New Roman" w:cs="Times New Roman"/>
          <w:sz w:val="24"/>
          <w:szCs w:val="24"/>
          <w:lang w:val="bg-BG"/>
        </w:rPr>
        <w:t xml:space="preserve">Действащият в момента национален нормативен акт в тази област, който може да се прилага паралелно с Еврокод 8, е </w:t>
      </w:r>
      <w:r w:rsidR="001A6FB1" w:rsidRPr="001A6FB1">
        <w:rPr>
          <w:rFonts w:ascii="Times New Roman" w:hAnsi="Times New Roman" w:cs="Times New Roman"/>
          <w:sz w:val="24"/>
          <w:szCs w:val="24"/>
          <w:lang w:val="bg-BG"/>
        </w:rPr>
        <w:t xml:space="preserve">Наредба </w:t>
      </w:r>
      <w:r w:rsidR="001A6FB1" w:rsidRPr="005C57B7">
        <w:rPr>
          <w:rFonts w:ascii="Times New Roman" w:hAnsi="Times New Roman" w:cs="Times New Roman"/>
          <w:sz w:val="24"/>
          <w:szCs w:val="24"/>
          <w:lang w:val="bg-BG"/>
        </w:rPr>
        <w:t>№</w:t>
      </w:r>
      <w:r w:rsidR="00497CA4" w:rsidRPr="005C57B7">
        <w:rPr>
          <w:rFonts w:ascii="Times New Roman" w:hAnsi="Times New Roman" w:cs="Times New Roman"/>
          <w:sz w:val="24"/>
          <w:szCs w:val="24"/>
          <w:lang w:val="bg-BG"/>
        </w:rPr>
        <w:t>РД</w:t>
      </w:r>
      <w:r w:rsidR="001A6FB1" w:rsidRPr="005C57B7">
        <w:rPr>
          <w:rFonts w:ascii="Times New Roman" w:hAnsi="Times New Roman" w:cs="Times New Roman"/>
          <w:sz w:val="24"/>
          <w:szCs w:val="24"/>
          <w:lang w:val="bg-BG"/>
        </w:rPr>
        <w:t xml:space="preserve">-02-20-2 </w:t>
      </w:r>
      <w:r w:rsidR="001A6FB1" w:rsidRPr="005F2E17">
        <w:rPr>
          <w:rFonts w:ascii="Times New Roman" w:hAnsi="Times New Roman" w:cs="Times New Roman"/>
          <w:sz w:val="24"/>
          <w:szCs w:val="24"/>
          <w:lang w:val="bg-BG"/>
        </w:rPr>
        <w:t>от</w:t>
      </w:r>
      <w:r w:rsidR="00497CA4" w:rsidRPr="005C57B7">
        <w:rPr>
          <w:rFonts w:ascii="Times New Roman" w:hAnsi="Times New Roman" w:cs="Times New Roman"/>
          <w:sz w:val="24"/>
          <w:szCs w:val="24"/>
          <w:lang w:val="bg-BG"/>
        </w:rPr>
        <w:t xml:space="preserve"> 2012 </w:t>
      </w:r>
      <w:r w:rsidR="001A6FB1" w:rsidRPr="005F2E17">
        <w:rPr>
          <w:rFonts w:ascii="Times New Roman" w:hAnsi="Times New Roman" w:cs="Times New Roman"/>
          <w:sz w:val="24"/>
          <w:szCs w:val="24"/>
          <w:lang w:val="bg-BG"/>
        </w:rPr>
        <w:t>г. за проектиране на сгради и съоръжения в земетръсни райони.</w:t>
      </w:r>
      <w:r w:rsidR="00497CA4" w:rsidRPr="001A6FB1">
        <w:rPr>
          <w:rFonts w:ascii="Times New Roman" w:hAnsi="Times New Roman" w:cs="Times New Roman"/>
          <w:sz w:val="24"/>
          <w:szCs w:val="24"/>
          <w:lang w:val="bg-BG"/>
        </w:rPr>
        <w:t xml:space="preserve"> </w:t>
      </w:r>
      <w:r w:rsidR="001A6FB1">
        <w:rPr>
          <w:rFonts w:ascii="Times New Roman" w:hAnsi="Times New Roman" w:cs="Times New Roman"/>
          <w:sz w:val="24"/>
          <w:szCs w:val="24"/>
          <w:lang w:val="bg-BG"/>
        </w:rPr>
        <w:t xml:space="preserve">Такива норми за проектиране са въведени в България от 1957 г. и във времето са постоянно подобрявани и актуализирани. </w:t>
      </w:r>
    </w:p>
    <w:p w14:paraId="1CFE3937" w14:textId="0686C911" w:rsidR="00F27C5D" w:rsidRPr="00C2419F" w:rsidRDefault="00F27C5D" w:rsidP="00F27C5D">
      <w:pPr>
        <w:pStyle w:val="ListParagraph"/>
        <w:spacing w:after="120" w:line="276" w:lineRule="auto"/>
        <w:ind w:left="0"/>
        <w:contextualSpacing w:val="0"/>
        <w:jc w:val="both"/>
        <w:rPr>
          <w:rFonts w:asciiTheme="majorBidi" w:hAnsiTheme="majorBidi" w:cstheme="majorBidi"/>
          <w:sz w:val="24"/>
          <w:szCs w:val="24"/>
          <w:lang w:val="bg-BG"/>
        </w:rPr>
      </w:pPr>
      <w:r w:rsidRPr="00186BEF">
        <w:rPr>
          <w:rFonts w:ascii="Times New Roman" w:hAnsi="Times New Roman" w:cs="Times New Roman"/>
          <w:sz w:val="24"/>
          <w:szCs w:val="24"/>
          <w:lang w:val="bg-BG"/>
        </w:rPr>
        <w:t xml:space="preserve">Еврокод 8 е насочен конкретно към сеизмичната устойчивост на конструкциите. Ако се приеме, че наредбата за спазване на Еврокодовете се прилага строго, сградите, построени или </w:t>
      </w:r>
      <w:r w:rsidRPr="00C2419F">
        <w:rPr>
          <w:rFonts w:asciiTheme="majorBidi" w:hAnsiTheme="majorBidi" w:cstheme="majorBidi"/>
          <w:sz w:val="24"/>
          <w:szCs w:val="24"/>
          <w:lang w:val="bg-BG"/>
        </w:rPr>
        <w:t xml:space="preserve">модернизирани </w:t>
      </w:r>
      <w:r w:rsidR="004A0B87" w:rsidRPr="00C2419F">
        <w:rPr>
          <w:rFonts w:asciiTheme="majorBidi" w:hAnsiTheme="majorBidi" w:cstheme="majorBidi"/>
          <w:sz w:val="24"/>
          <w:szCs w:val="24"/>
          <w:lang w:val="bg-BG"/>
        </w:rPr>
        <w:t>съобразно тези строителни норми</w:t>
      </w:r>
      <w:r w:rsidRPr="00C2419F">
        <w:rPr>
          <w:rFonts w:asciiTheme="majorBidi" w:hAnsiTheme="majorBidi" w:cstheme="majorBidi"/>
          <w:sz w:val="24"/>
          <w:szCs w:val="24"/>
          <w:lang w:val="bg-BG"/>
        </w:rPr>
        <w:t xml:space="preserve">, вероятно са устойчиви на земетресения. </w:t>
      </w:r>
      <w:r w:rsidR="00AA2897" w:rsidRPr="00C2419F">
        <w:rPr>
          <w:rFonts w:asciiTheme="majorBidi" w:hAnsiTheme="majorBidi" w:cstheme="majorBidi"/>
          <w:color w:val="222222"/>
          <w:sz w:val="24"/>
          <w:szCs w:val="24"/>
          <w:lang w:val="bg-BG"/>
        </w:rPr>
        <w:t xml:space="preserve">Съгласно член 176а от ЗУТ, след </w:t>
      </w:r>
      <w:r w:rsidR="007574CD" w:rsidRPr="00C2419F">
        <w:rPr>
          <w:rFonts w:asciiTheme="majorBidi" w:hAnsiTheme="majorBidi" w:cstheme="majorBidi"/>
          <w:color w:val="222222"/>
          <w:sz w:val="24"/>
          <w:szCs w:val="24"/>
          <w:lang w:val="bg-BG"/>
        </w:rPr>
        <w:t>приключването</w:t>
      </w:r>
      <w:r w:rsidR="00AA2897" w:rsidRPr="00C2419F">
        <w:rPr>
          <w:rFonts w:asciiTheme="majorBidi" w:hAnsiTheme="majorBidi" w:cstheme="majorBidi"/>
          <w:color w:val="222222"/>
          <w:sz w:val="24"/>
          <w:szCs w:val="24"/>
          <w:lang w:val="bg-BG"/>
        </w:rPr>
        <w:t xml:space="preserve"> на нова сграда, реконструкция,  основен ремонт, обновяване или промени в съществуващи строежи, се издава технически паспорт на сградата. За строителството </w:t>
      </w:r>
      <w:r w:rsidR="007574CD" w:rsidRPr="00C2419F">
        <w:rPr>
          <w:rFonts w:asciiTheme="majorBidi" w:hAnsiTheme="majorBidi" w:cstheme="majorBidi"/>
          <w:color w:val="222222"/>
          <w:sz w:val="24"/>
          <w:szCs w:val="24"/>
          <w:lang w:val="bg-BG"/>
        </w:rPr>
        <w:t>съгласно</w:t>
      </w:r>
      <w:r w:rsidR="00AA2897" w:rsidRPr="00C2419F">
        <w:rPr>
          <w:rFonts w:asciiTheme="majorBidi" w:hAnsiTheme="majorBidi" w:cstheme="majorBidi"/>
          <w:color w:val="222222"/>
          <w:sz w:val="24"/>
          <w:szCs w:val="24"/>
          <w:lang w:val="bg-BG"/>
        </w:rPr>
        <w:t xml:space="preserve"> глава 3, раздели VII и VII на </w:t>
      </w:r>
      <w:r w:rsidR="007574CD" w:rsidRPr="00C2419F">
        <w:rPr>
          <w:rFonts w:asciiTheme="majorBidi" w:hAnsiTheme="majorBidi" w:cstheme="majorBidi"/>
          <w:color w:val="222222"/>
          <w:sz w:val="24"/>
          <w:szCs w:val="24"/>
          <w:lang w:val="bg-BG"/>
        </w:rPr>
        <w:t>ЗУТ,</w:t>
      </w:r>
      <w:r w:rsidR="00AA2897" w:rsidRPr="00C2419F">
        <w:rPr>
          <w:rFonts w:asciiTheme="majorBidi" w:hAnsiTheme="majorBidi" w:cstheme="majorBidi"/>
          <w:color w:val="222222"/>
          <w:sz w:val="24"/>
          <w:szCs w:val="24"/>
          <w:lang w:val="bg-BG"/>
        </w:rPr>
        <w:t xml:space="preserve"> не се изискват технически паспорти. Сроковете за издаване на технически</w:t>
      </w:r>
      <w:r w:rsidR="007574CD" w:rsidRPr="00C2419F">
        <w:rPr>
          <w:rFonts w:asciiTheme="majorBidi" w:hAnsiTheme="majorBidi" w:cstheme="majorBidi"/>
          <w:color w:val="222222"/>
          <w:sz w:val="24"/>
          <w:szCs w:val="24"/>
          <w:lang w:val="bg-BG"/>
        </w:rPr>
        <w:t>те</w:t>
      </w:r>
      <w:r w:rsidR="00AA2897" w:rsidRPr="00C2419F">
        <w:rPr>
          <w:rFonts w:asciiTheme="majorBidi" w:hAnsiTheme="majorBidi" w:cstheme="majorBidi"/>
          <w:color w:val="222222"/>
          <w:sz w:val="24"/>
          <w:szCs w:val="24"/>
          <w:lang w:val="bg-BG"/>
        </w:rPr>
        <w:t xml:space="preserve"> паспорти за различните категории съществуващи сгради, включително държавни</w:t>
      </w:r>
      <w:r w:rsidR="007574CD" w:rsidRPr="00C2419F">
        <w:rPr>
          <w:rFonts w:asciiTheme="majorBidi" w:hAnsiTheme="majorBidi" w:cstheme="majorBidi"/>
          <w:color w:val="222222"/>
          <w:sz w:val="24"/>
          <w:szCs w:val="24"/>
          <w:lang w:val="bg-BG"/>
        </w:rPr>
        <w:t>те</w:t>
      </w:r>
      <w:r w:rsidR="00AA2897" w:rsidRPr="00C2419F">
        <w:rPr>
          <w:rFonts w:asciiTheme="majorBidi" w:hAnsiTheme="majorBidi" w:cstheme="majorBidi"/>
          <w:color w:val="222222"/>
          <w:sz w:val="24"/>
          <w:szCs w:val="24"/>
          <w:lang w:val="bg-BG"/>
        </w:rPr>
        <w:t xml:space="preserve"> и общински</w:t>
      </w:r>
      <w:r w:rsidR="007574CD" w:rsidRPr="00C2419F">
        <w:rPr>
          <w:rFonts w:asciiTheme="majorBidi" w:hAnsiTheme="majorBidi" w:cstheme="majorBidi"/>
          <w:color w:val="222222"/>
          <w:sz w:val="24"/>
          <w:szCs w:val="24"/>
          <w:lang w:val="bg-BG"/>
        </w:rPr>
        <w:t>те</w:t>
      </w:r>
      <w:r w:rsidR="00AA2897" w:rsidRPr="00C2419F">
        <w:rPr>
          <w:rFonts w:asciiTheme="majorBidi" w:hAnsiTheme="majorBidi" w:cstheme="majorBidi"/>
          <w:color w:val="222222"/>
          <w:sz w:val="24"/>
          <w:szCs w:val="24"/>
          <w:lang w:val="bg-BG"/>
        </w:rPr>
        <w:t xml:space="preserve"> сгради, са изложени в Наредба № 5 от 28 декември 2006 г. </w:t>
      </w:r>
      <w:r w:rsidR="007574CD" w:rsidRPr="00C2419F">
        <w:rPr>
          <w:rFonts w:asciiTheme="majorBidi" w:hAnsiTheme="majorBidi" w:cstheme="majorBidi"/>
          <w:color w:val="222222"/>
          <w:sz w:val="24"/>
          <w:szCs w:val="24"/>
          <w:lang w:val="bg-BG"/>
        </w:rPr>
        <w:t>за</w:t>
      </w:r>
      <w:r w:rsidR="00AA2897" w:rsidRPr="00C2419F">
        <w:rPr>
          <w:rFonts w:asciiTheme="majorBidi" w:hAnsiTheme="majorBidi" w:cstheme="majorBidi"/>
          <w:color w:val="222222"/>
          <w:sz w:val="24"/>
          <w:szCs w:val="24"/>
          <w:lang w:val="bg-BG"/>
        </w:rPr>
        <w:t xml:space="preserve"> технически</w:t>
      </w:r>
      <w:r w:rsidR="007574CD" w:rsidRPr="00C2419F">
        <w:rPr>
          <w:rFonts w:asciiTheme="majorBidi" w:hAnsiTheme="majorBidi" w:cstheme="majorBidi"/>
          <w:color w:val="222222"/>
          <w:sz w:val="24"/>
          <w:szCs w:val="24"/>
          <w:lang w:val="bg-BG"/>
        </w:rPr>
        <w:t>те</w:t>
      </w:r>
      <w:r w:rsidR="00AA2897" w:rsidRPr="00C2419F">
        <w:rPr>
          <w:rFonts w:asciiTheme="majorBidi" w:hAnsiTheme="majorBidi" w:cstheme="majorBidi"/>
          <w:color w:val="222222"/>
          <w:sz w:val="24"/>
          <w:szCs w:val="24"/>
          <w:lang w:val="bg-BG"/>
        </w:rPr>
        <w:t xml:space="preserve"> паспорти на сгради</w:t>
      </w:r>
      <w:r w:rsidR="007574CD" w:rsidRPr="00C2419F">
        <w:rPr>
          <w:rFonts w:asciiTheme="majorBidi" w:hAnsiTheme="majorBidi" w:cstheme="majorBidi"/>
          <w:color w:val="222222"/>
          <w:sz w:val="24"/>
          <w:szCs w:val="24"/>
          <w:lang w:val="bg-BG"/>
        </w:rPr>
        <w:t>те</w:t>
      </w:r>
      <w:r w:rsidR="00AA2897" w:rsidRPr="00C2419F">
        <w:rPr>
          <w:rFonts w:asciiTheme="majorBidi" w:hAnsiTheme="majorBidi" w:cstheme="majorBidi"/>
          <w:color w:val="222222"/>
          <w:sz w:val="24"/>
          <w:szCs w:val="24"/>
          <w:lang w:val="bg-BG"/>
        </w:rPr>
        <w:t>.</w:t>
      </w:r>
    </w:p>
    <w:p w14:paraId="2AB1150B" w14:textId="2902CE03" w:rsidR="006658C0" w:rsidRPr="00C2419F" w:rsidRDefault="006658C0" w:rsidP="00F27C5D">
      <w:pPr>
        <w:pStyle w:val="ListParagraph"/>
        <w:spacing w:after="120" w:line="276" w:lineRule="auto"/>
        <w:ind w:left="0"/>
        <w:contextualSpacing w:val="0"/>
        <w:jc w:val="both"/>
        <w:rPr>
          <w:rFonts w:asciiTheme="majorBidi" w:hAnsiTheme="majorBidi" w:cstheme="majorBidi"/>
          <w:sz w:val="24"/>
          <w:szCs w:val="24"/>
          <w:lang w:val="bg-BG"/>
        </w:rPr>
      </w:pPr>
      <w:r w:rsidRPr="00C2419F">
        <w:rPr>
          <w:rFonts w:asciiTheme="majorBidi" w:hAnsiTheme="majorBidi" w:cstheme="majorBidi"/>
          <w:color w:val="222222"/>
          <w:sz w:val="24"/>
          <w:szCs w:val="24"/>
          <w:lang w:val="bg-BG"/>
        </w:rPr>
        <w:t>Съгласно член 176а от СЗЗ, след завършване на нова сграда, реконструкция, основен ремонт, основен ремонт или промени в съществуващи строежи, се издава технически паспорт на сградата. За строителството по глава 3, раздели VII и VII на СЗЗ не се изискват технически паспорти. Сроковете за издаване на технически паспорти за различните категории съществуващи сгради, включително държавни и общински сгради, са изложени в Наредба № 5 от 28 декември 2006 г. за технически паспорти на сгради.</w:t>
      </w:r>
    </w:p>
    <w:p w14:paraId="5FE5AB40" w14:textId="77777777" w:rsidR="003F581C" w:rsidRPr="00186BEF" w:rsidRDefault="001470CF" w:rsidP="004026B1">
      <w:pPr>
        <w:pStyle w:val="Heading4"/>
        <w:rPr>
          <w:lang w:val="bg-BG"/>
        </w:rPr>
      </w:pPr>
      <w:r w:rsidRPr="00186BEF">
        <w:rPr>
          <w:bCs w:val="0"/>
          <w:lang w:val="bg-BG"/>
        </w:rPr>
        <w:t>Други законодателни документи и коментари</w:t>
      </w:r>
    </w:p>
    <w:p w14:paraId="08E79FE7" w14:textId="5A99CBBA" w:rsidR="00B32D76" w:rsidRPr="00186BEF" w:rsidRDefault="00B32D76" w:rsidP="00B32D76">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Допълнителното </w:t>
      </w:r>
      <w:r w:rsidRPr="00186BEF">
        <w:rPr>
          <w:rFonts w:ascii="Times New Roman" w:hAnsi="Times New Roman" w:cs="Times New Roman"/>
          <w:b/>
          <w:bCs/>
          <w:i/>
          <w:iCs/>
          <w:sz w:val="24"/>
          <w:szCs w:val="24"/>
          <w:lang w:val="bg-BG"/>
        </w:rPr>
        <w:t>секторно законодателство</w:t>
      </w:r>
      <w:r w:rsidRPr="00186BEF">
        <w:rPr>
          <w:rFonts w:ascii="Times New Roman" w:hAnsi="Times New Roman" w:cs="Times New Roman"/>
          <w:sz w:val="24"/>
          <w:szCs w:val="24"/>
          <w:lang w:val="bg-BG"/>
        </w:rPr>
        <w:t xml:space="preserve">, свързано с УРБ, включва например </w:t>
      </w:r>
      <w:r w:rsidRPr="00186BEF">
        <w:rPr>
          <w:rFonts w:ascii="Times New Roman" w:hAnsi="Times New Roman" w:cs="Times New Roman"/>
          <w:b/>
          <w:bCs/>
          <w:i/>
          <w:iCs/>
          <w:sz w:val="24"/>
          <w:szCs w:val="24"/>
          <w:lang w:val="bg-BG"/>
        </w:rPr>
        <w:t>Закона за опазване на околната среда</w:t>
      </w:r>
      <w:r w:rsidRPr="00186BEF">
        <w:rPr>
          <w:rFonts w:ascii="Times New Roman" w:hAnsi="Times New Roman" w:cs="Times New Roman"/>
          <w:sz w:val="24"/>
          <w:szCs w:val="24"/>
          <w:lang w:val="bg-BG"/>
        </w:rPr>
        <w:t xml:space="preserve">, който транспонира Директива 2012/18/ЕС </w:t>
      </w:r>
      <w:r w:rsidRPr="00186BEF">
        <w:rPr>
          <w:rFonts w:ascii="Times New Roman" w:hAnsi="Times New Roman" w:cs="Times New Roman"/>
          <w:sz w:val="24"/>
          <w:szCs w:val="24"/>
          <w:lang w:val="bg-BG"/>
        </w:rPr>
        <w:lastRenderedPageBreak/>
        <w:t xml:space="preserve">относно контрола на опасностите от големи аварии, които включват опасни вещества, и </w:t>
      </w:r>
      <w:r w:rsidRPr="00186BEF">
        <w:rPr>
          <w:rFonts w:ascii="Times New Roman" w:hAnsi="Times New Roman" w:cs="Times New Roman"/>
          <w:b/>
          <w:bCs/>
          <w:i/>
          <w:iCs/>
          <w:sz w:val="24"/>
          <w:szCs w:val="24"/>
          <w:lang w:val="bg-BG"/>
        </w:rPr>
        <w:t>Закона за водите</w:t>
      </w:r>
      <w:r w:rsidRPr="00186BEF">
        <w:rPr>
          <w:rFonts w:ascii="Times New Roman" w:hAnsi="Times New Roman" w:cs="Times New Roman"/>
          <w:sz w:val="24"/>
          <w:szCs w:val="24"/>
          <w:lang w:val="bg-BG"/>
        </w:rPr>
        <w:t>, който прилага Директиват</w:t>
      </w:r>
      <w:r w:rsidR="004A04A3" w:rsidRPr="00186BEF">
        <w:rPr>
          <w:rFonts w:ascii="Times New Roman" w:hAnsi="Times New Roman" w:cs="Times New Roman"/>
          <w:sz w:val="24"/>
          <w:szCs w:val="24"/>
          <w:lang w:val="bg-BG"/>
        </w:rPr>
        <w:t>а за наводненията (2007/60/ЕО).</w:t>
      </w:r>
    </w:p>
    <w:p w14:paraId="38EE18BE" w14:textId="34819FC7" w:rsidR="00B32D76" w:rsidRPr="00601F2C" w:rsidRDefault="00A26945" w:rsidP="00B32D76">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България също така е въвела</w:t>
      </w:r>
      <w:r w:rsidR="00B32D76" w:rsidRPr="00186BEF">
        <w:rPr>
          <w:rFonts w:ascii="Times New Roman" w:hAnsi="Times New Roman" w:cs="Times New Roman"/>
          <w:sz w:val="24"/>
          <w:szCs w:val="24"/>
          <w:lang w:val="bg-BG"/>
        </w:rPr>
        <w:t xml:space="preserve"> </w:t>
      </w:r>
      <w:r w:rsidR="00B32D76" w:rsidRPr="00186BEF">
        <w:rPr>
          <w:rFonts w:ascii="Times New Roman" w:hAnsi="Times New Roman" w:cs="Times New Roman"/>
          <w:b/>
          <w:bCs/>
          <w:i/>
          <w:iCs/>
          <w:sz w:val="24"/>
          <w:szCs w:val="24"/>
          <w:lang w:val="bg-BG"/>
        </w:rPr>
        <w:t>Закона за ограничаване изменението на климата</w:t>
      </w:r>
      <w:r w:rsidR="00B32D76" w:rsidRPr="00186BEF">
        <w:rPr>
          <w:rFonts w:ascii="Times New Roman" w:hAnsi="Times New Roman" w:cs="Times New Roman"/>
          <w:sz w:val="24"/>
          <w:szCs w:val="24"/>
          <w:lang w:val="bg-BG"/>
        </w:rPr>
        <w:t xml:space="preserve">, приет от </w:t>
      </w:r>
      <w:r w:rsidR="004D7D3C">
        <w:rPr>
          <w:rFonts w:ascii="Times New Roman" w:hAnsi="Times New Roman" w:cs="Times New Roman"/>
          <w:sz w:val="24"/>
          <w:szCs w:val="24"/>
          <w:lang w:val="bg-BG"/>
        </w:rPr>
        <w:t>Народното събрание</w:t>
      </w:r>
      <w:r w:rsidR="00B32D76" w:rsidRPr="00186BEF">
        <w:rPr>
          <w:rFonts w:ascii="Times New Roman" w:hAnsi="Times New Roman" w:cs="Times New Roman"/>
          <w:sz w:val="24"/>
          <w:szCs w:val="24"/>
          <w:lang w:val="bg-BG"/>
        </w:rPr>
        <w:t xml:space="preserve"> през февруари 2014 г., който включва ангажимент за изготвяне на Национална стратегия за адаптация към изменението на климата </w:t>
      </w:r>
      <w:r w:rsidRPr="00186BEF">
        <w:rPr>
          <w:rFonts w:ascii="Times New Roman" w:hAnsi="Times New Roman" w:cs="Times New Roman"/>
          <w:sz w:val="24"/>
          <w:szCs w:val="24"/>
          <w:lang w:val="bg-BG"/>
        </w:rPr>
        <w:t xml:space="preserve">(НСАИК) </w:t>
      </w:r>
      <w:r w:rsidR="00B32D76" w:rsidRPr="00186BEF">
        <w:rPr>
          <w:rFonts w:ascii="Times New Roman" w:hAnsi="Times New Roman" w:cs="Times New Roman"/>
          <w:sz w:val="24"/>
          <w:szCs w:val="24"/>
          <w:lang w:val="bg-BG"/>
        </w:rPr>
        <w:t>за периода до 2030 г.</w:t>
      </w:r>
      <w:r w:rsidR="00A16A94" w:rsidRPr="00A60107">
        <w:rPr>
          <w:rFonts w:ascii="Times New Roman" w:hAnsi="Times New Roman" w:cs="Times New Roman"/>
          <w:sz w:val="24"/>
          <w:szCs w:val="24"/>
          <w:vertAlign w:val="superscript"/>
          <w:lang w:val="bg-BG"/>
        </w:rPr>
        <w:t xml:space="preserve"> </w:t>
      </w:r>
      <w:r w:rsidR="00A16A94" w:rsidRPr="004026B1">
        <w:rPr>
          <w:rFonts w:ascii="Times New Roman" w:hAnsi="Times New Roman" w:cs="Times New Roman"/>
          <w:sz w:val="24"/>
          <w:szCs w:val="24"/>
          <w:vertAlign w:val="superscript"/>
        </w:rPr>
        <w:footnoteReference w:id="31"/>
      </w:r>
    </w:p>
    <w:p w14:paraId="2137F0DD" w14:textId="19A1A2FC" w:rsidR="001470CF" w:rsidRPr="00186BEF" w:rsidRDefault="001470CF"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Настоящият преглед на стратегическата и законодателна рамка обхваща не само анализираните по-горе документи, но и повечето свързани стратегии и закони като: Закона за горите, Закона за водите, Закона за опазване на околната среда, Закона за управление на отпадъците, Закона за безопасно използване на ядрената енергия, Закона за биологичното разнообразие, Закона за защита на растенията, Закона за опазване на земеделските земи, Закона за Националната система за спешни повиквания с единен европейски номер 112, Закона за местното самоуправление и местната администрация, Закона за предучилищното и училищното образование, както и секторни </w:t>
      </w:r>
      <w:r w:rsidR="00B67481">
        <w:rPr>
          <w:rFonts w:ascii="Times New Roman" w:hAnsi="Times New Roman" w:cs="Times New Roman"/>
          <w:sz w:val="24"/>
          <w:szCs w:val="24"/>
          <w:lang w:val="bg-BG"/>
        </w:rPr>
        <w:t xml:space="preserve">наредби, </w:t>
      </w:r>
      <w:r w:rsidRPr="00186BEF">
        <w:rPr>
          <w:rFonts w:ascii="Times New Roman" w:hAnsi="Times New Roman" w:cs="Times New Roman"/>
          <w:sz w:val="24"/>
          <w:szCs w:val="24"/>
          <w:lang w:val="bg-BG"/>
        </w:rPr>
        <w:t>стратегии, програми и планове за действие. Прегледът има за цел да установи налични анализи и мерките, свързани с изменението на климата, както и съответната съгласуваност и координация.</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1470CF" w:rsidRPr="00EA1D20" w14:paraId="5195EAD3" w14:textId="77777777" w:rsidTr="000457CB">
        <w:tc>
          <w:tcPr>
            <w:tcW w:w="8545" w:type="dxa"/>
            <w:shd w:val="clear" w:color="auto" w:fill="B8CCE4"/>
          </w:tcPr>
          <w:p w14:paraId="7A201ED4" w14:textId="77777777" w:rsidR="001470CF" w:rsidRPr="00186BEF" w:rsidRDefault="001470CF" w:rsidP="001470CF">
            <w:pPr>
              <w:spacing w:before="60" w:after="60" w:line="252" w:lineRule="auto"/>
              <w:jc w:val="both"/>
              <w:rPr>
                <w:rFonts w:ascii="Calibri" w:hAnsi="Calibri" w:cs="Calibri"/>
                <w:lang w:val="bg-BG"/>
              </w:rPr>
            </w:pPr>
            <w:r w:rsidRPr="00186BEF">
              <w:rPr>
                <w:rFonts w:ascii="Calibri" w:hAnsi="Calibri" w:cs="Calibri"/>
                <w:lang w:val="bg-BG"/>
              </w:rPr>
              <w:t>Прегледът на стратегическата и законодателна рамка на различните сектори показва, че рисковете, свързани с изменението на климата, не се разглеждат и съответно не се разработват специфични методики. Единствено изключение е горският сектор. Установена е липса на картографиране на рисковете, свързани с изменението на климата.</w:t>
            </w:r>
          </w:p>
          <w:p w14:paraId="3D4BB555" w14:textId="77777777" w:rsidR="001470CF" w:rsidRPr="00186BEF" w:rsidRDefault="001470CF" w:rsidP="001470CF">
            <w:pPr>
              <w:spacing w:before="60" w:after="60" w:line="252" w:lineRule="auto"/>
              <w:jc w:val="both"/>
              <w:rPr>
                <w:rFonts w:ascii="Calibri" w:hAnsi="Calibri" w:cs="Calibri"/>
                <w:lang w:val="bg-BG"/>
              </w:rPr>
            </w:pPr>
            <w:r w:rsidRPr="00186BEF">
              <w:rPr>
                <w:rFonts w:ascii="Calibri" w:hAnsi="Calibri" w:cs="Calibri"/>
                <w:lang w:val="bg-BG"/>
              </w:rPr>
              <w:t>Освен Закона за защита при бедствия, никой друг стратегически и законодателен документ не транспонира Рамковата програма от Сендай, Плана за действие на ЕС (SWD (2016) 205 окончателен/2) относно Рамковата програма от Сендай за намаляване на риска от бедствия в периода 2015–2030 г. и препоръките от проведената през 2015 г. партньорска проверка.</w:t>
            </w:r>
          </w:p>
          <w:p w14:paraId="1C7863B5" w14:textId="77777777" w:rsidR="001470CF" w:rsidRPr="00186BEF" w:rsidRDefault="001470CF" w:rsidP="000457CB">
            <w:pPr>
              <w:spacing w:before="60" w:after="60" w:line="252" w:lineRule="auto"/>
              <w:jc w:val="both"/>
              <w:rPr>
                <w:rFonts w:ascii="Calibri" w:hAnsi="Calibri" w:cs="Calibri"/>
                <w:lang w:val="bg-BG"/>
              </w:rPr>
            </w:pPr>
            <w:r w:rsidRPr="00186BEF">
              <w:rPr>
                <w:rFonts w:ascii="Calibri" w:hAnsi="Calibri" w:cs="Calibri"/>
                <w:lang w:val="bg-BG"/>
              </w:rPr>
              <w:t xml:space="preserve">Въпреки строгите изисквания на чл. 6 от Закона за защита при бедствия относно съдържанието на годишните планове за УРБ, липсва ясно бюджетиране на планираните действия за УРБ. </w:t>
            </w:r>
          </w:p>
        </w:tc>
      </w:tr>
    </w:tbl>
    <w:p w14:paraId="7F5E72D8" w14:textId="77777777" w:rsidR="000457CB" w:rsidRPr="00186BEF" w:rsidRDefault="000457CB" w:rsidP="004026B1">
      <w:pPr>
        <w:pStyle w:val="Heading3"/>
        <w:numPr>
          <w:ilvl w:val="2"/>
          <w:numId w:val="29"/>
        </w:numPr>
        <w:spacing w:before="300"/>
        <w:rPr>
          <w:lang w:val="bg-BG"/>
        </w:rPr>
      </w:pPr>
      <w:bookmarkStart w:id="125" w:name="_Toc512635570"/>
      <w:bookmarkStart w:id="126" w:name="_Toc512634313"/>
      <w:bookmarkStart w:id="127" w:name="_Toc512596190"/>
      <w:bookmarkStart w:id="128" w:name="_Toc512635569"/>
      <w:bookmarkStart w:id="129" w:name="_Toc512634312"/>
      <w:bookmarkStart w:id="130" w:name="_Toc512596189"/>
      <w:bookmarkStart w:id="131" w:name="_Toc512635568"/>
      <w:bookmarkStart w:id="132" w:name="_Toc512634311"/>
      <w:bookmarkStart w:id="133" w:name="_Toc512596188"/>
      <w:bookmarkStart w:id="134" w:name="_Toc512635567"/>
      <w:bookmarkStart w:id="135" w:name="_Toc512634310"/>
      <w:bookmarkStart w:id="136" w:name="_Toc512596187"/>
      <w:bookmarkStart w:id="137" w:name="_Toc512635566"/>
      <w:bookmarkStart w:id="138" w:name="_Toc512634309"/>
      <w:bookmarkStart w:id="139" w:name="_Toc512596186"/>
      <w:bookmarkStart w:id="140" w:name="_Toc512635565"/>
      <w:bookmarkStart w:id="141" w:name="_Toc512634308"/>
      <w:bookmarkStart w:id="142" w:name="_Toc512596185"/>
      <w:bookmarkStart w:id="143" w:name="_Toc512635564"/>
      <w:bookmarkStart w:id="144" w:name="_Toc512634307"/>
      <w:bookmarkStart w:id="145" w:name="_Toc512596184"/>
      <w:bookmarkStart w:id="146" w:name="_Toc512635563"/>
      <w:bookmarkStart w:id="147" w:name="_Toc512634306"/>
      <w:bookmarkStart w:id="148" w:name="_Toc512596183"/>
      <w:bookmarkStart w:id="149" w:name="_Toc512635562"/>
      <w:bookmarkStart w:id="150" w:name="_Toc512634305"/>
      <w:bookmarkStart w:id="151" w:name="_Toc512596182"/>
      <w:bookmarkStart w:id="152" w:name="_Toc512635561"/>
      <w:bookmarkStart w:id="153" w:name="_Toc512634304"/>
      <w:bookmarkStart w:id="154" w:name="_Toc512596181"/>
      <w:bookmarkStart w:id="155" w:name="_Toc512635560"/>
      <w:bookmarkStart w:id="156" w:name="_Toc512634303"/>
      <w:bookmarkStart w:id="157" w:name="_Toc512596180"/>
      <w:bookmarkStart w:id="158" w:name="_Toc512635559"/>
      <w:bookmarkStart w:id="159" w:name="_Toc512634302"/>
      <w:bookmarkStart w:id="160" w:name="_Toc512596179"/>
      <w:bookmarkStart w:id="161" w:name="_Toc512635558"/>
      <w:bookmarkStart w:id="162" w:name="_Toc512634301"/>
      <w:bookmarkStart w:id="163" w:name="_Toc512596178"/>
      <w:bookmarkStart w:id="164" w:name="_Toc512635557"/>
      <w:bookmarkStart w:id="165" w:name="_Toc512634300"/>
      <w:bookmarkStart w:id="166" w:name="_Toc512596177"/>
      <w:bookmarkStart w:id="167" w:name="_Toc512635556"/>
      <w:bookmarkStart w:id="168" w:name="_Toc512634299"/>
      <w:bookmarkStart w:id="169" w:name="_Toc512596176"/>
      <w:bookmarkStart w:id="170" w:name="_Toc512635555"/>
      <w:bookmarkStart w:id="171" w:name="_Toc512634298"/>
      <w:bookmarkStart w:id="172" w:name="_Toc512596175"/>
      <w:bookmarkStart w:id="173" w:name="_Toc512635554"/>
      <w:bookmarkStart w:id="174" w:name="_Toc512634297"/>
      <w:bookmarkStart w:id="175" w:name="_Toc512596174"/>
      <w:bookmarkStart w:id="176" w:name="_Toc512635553"/>
      <w:bookmarkStart w:id="177" w:name="_Toc512634296"/>
      <w:bookmarkStart w:id="178" w:name="_Toc512596173"/>
      <w:bookmarkStart w:id="179" w:name="_Toc512635552"/>
      <w:bookmarkStart w:id="180" w:name="_Toc512634295"/>
      <w:bookmarkStart w:id="181" w:name="_Toc512596172"/>
      <w:bookmarkStart w:id="182" w:name="_Toc481931699"/>
      <w:bookmarkStart w:id="183" w:name="_Toc522472865"/>
      <w:bookmarkStart w:id="184" w:name="_Toc522472939"/>
      <w:bookmarkStart w:id="185" w:name="_Toc522482337"/>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186BEF">
        <w:rPr>
          <w:bCs/>
          <w:iCs/>
          <w:lang w:val="bg-BG"/>
        </w:rPr>
        <w:t>Институционална рамка</w:t>
      </w:r>
      <w:bookmarkEnd w:id="182"/>
      <w:bookmarkEnd w:id="183"/>
      <w:bookmarkEnd w:id="184"/>
      <w:bookmarkEnd w:id="185"/>
    </w:p>
    <w:p w14:paraId="6568D2A2" w14:textId="77777777" w:rsidR="009E7411" w:rsidRPr="00186BEF" w:rsidRDefault="009E7411" w:rsidP="009E7411">
      <w:pPr>
        <w:spacing w:after="120" w:line="276" w:lineRule="auto"/>
        <w:jc w:val="both"/>
        <w:rPr>
          <w:rFonts w:ascii="Times New Roman" w:hAnsi="Times New Roman" w:cs="Times New Roman"/>
          <w:sz w:val="24"/>
          <w:szCs w:val="24"/>
          <w:highlight w:val="red"/>
          <w:lang w:val="bg-BG"/>
        </w:rPr>
      </w:pPr>
      <w:r w:rsidRPr="00186BEF">
        <w:rPr>
          <w:rFonts w:ascii="Times New Roman" w:hAnsi="Times New Roman" w:cs="Times New Roman"/>
          <w:sz w:val="24"/>
          <w:szCs w:val="24"/>
          <w:lang w:val="bg-BG"/>
        </w:rPr>
        <w:t>Съгласно Закона за защита при бедствия, субектите с функции по защита при бедствията включват: министерства и ведомства, областни и общински администрации, центрове за спешна медицинска помощ, други лечебни и здравни заведения, правни субекти и юридически лица с ограничена отговорност, доброволни формирования и въоръжените сили.</w:t>
      </w:r>
    </w:p>
    <w:p w14:paraId="01658EF6" w14:textId="6FFE3502" w:rsidR="009E7411" w:rsidRPr="00186BEF" w:rsidRDefault="009E7411" w:rsidP="009E7411">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Законът предвижда всички дейности по защита на населението в случай на опасност или възникване на бедствие да се изпълняват от </w:t>
      </w:r>
      <w:r w:rsidRPr="00186BEF">
        <w:rPr>
          <w:rFonts w:ascii="Times New Roman" w:hAnsi="Times New Roman" w:cs="Times New Roman"/>
          <w:b/>
          <w:bCs/>
          <w:i/>
          <w:iCs/>
          <w:sz w:val="24"/>
          <w:szCs w:val="24"/>
          <w:lang w:val="bg-BG"/>
        </w:rPr>
        <w:t>единната спасителна система</w:t>
      </w:r>
      <w:r w:rsidRPr="00186BEF">
        <w:rPr>
          <w:rFonts w:ascii="Times New Roman" w:hAnsi="Times New Roman" w:cs="Times New Roman"/>
          <w:sz w:val="24"/>
          <w:szCs w:val="24"/>
          <w:lang w:val="bg-BG"/>
        </w:rPr>
        <w:t>,</w:t>
      </w:r>
      <w:r w:rsidRPr="00186BEF">
        <w:rPr>
          <w:rFonts w:ascii="Times New Roman" w:hAnsi="Times New Roman" w:cs="Times New Roman"/>
          <w:b/>
          <w:bCs/>
          <w:i/>
          <w:iCs/>
          <w:sz w:val="24"/>
          <w:szCs w:val="24"/>
          <w:lang w:val="bg-BG"/>
        </w:rPr>
        <w:t xml:space="preserve"> </w:t>
      </w:r>
      <w:r w:rsidRPr="00186BEF">
        <w:rPr>
          <w:rFonts w:ascii="Times New Roman" w:hAnsi="Times New Roman" w:cs="Times New Roman"/>
          <w:sz w:val="24"/>
          <w:szCs w:val="24"/>
          <w:lang w:val="bg-BG"/>
        </w:rPr>
        <w:t xml:space="preserve">която включва звена на: министерства и агенции, общини, търговски дружества и еднолични търговци, центрове за спешна медицинска помощ, други лечебни и здравни заведения, </w:t>
      </w:r>
      <w:r w:rsidRPr="00186BEF">
        <w:rPr>
          <w:rFonts w:ascii="Times New Roman" w:hAnsi="Times New Roman" w:cs="Times New Roman"/>
          <w:sz w:val="24"/>
          <w:szCs w:val="24"/>
          <w:lang w:val="bg-BG"/>
        </w:rPr>
        <w:lastRenderedPageBreak/>
        <w:t xml:space="preserve">правни субекти с нестопанска цел, включително доброволни отряди и въоръжените сили. Основните компоненти на системата са Главна дирекция „Пожарна безопасност и защита на населението“ към МВР (координатор на системата), областните дирекции на МВР, Българският Червен кръст </w:t>
      </w:r>
      <w:r w:rsidR="00041685">
        <w:rPr>
          <w:rFonts w:ascii="Times New Roman" w:hAnsi="Times New Roman" w:cs="Times New Roman"/>
          <w:sz w:val="24"/>
          <w:szCs w:val="24"/>
          <w:lang w:val="bg-BG"/>
        </w:rPr>
        <w:t xml:space="preserve">(БЧК) </w:t>
      </w:r>
      <w:r w:rsidRPr="00186BEF">
        <w:rPr>
          <w:rFonts w:ascii="Times New Roman" w:hAnsi="Times New Roman" w:cs="Times New Roman"/>
          <w:sz w:val="24"/>
          <w:szCs w:val="24"/>
          <w:lang w:val="bg-BG"/>
        </w:rPr>
        <w:t xml:space="preserve">и центровете за спешна медицинска помощ. </w:t>
      </w:r>
      <w:r w:rsidR="00A26945" w:rsidRPr="00186BEF">
        <w:rPr>
          <w:rFonts w:ascii="Times New Roman" w:hAnsi="Times New Roman" w:cs="Times New Roman"/>
          <w:sz w:val="24"/>
          <w:szCs w:val="24"/>
          <w:lang w:val="bg-BG"/>
        </w:rPr>
        <w:t>МС</w:t>
      </w:r>
      <w:r w:rsidRPr="00186BEF">
        <w:rPr>
          <w:rFonts w:ascii="Times New Roman" w:hAnsi="Times New Roman" w:cs="Times New Roman"/>
          <w:sz w:val="24"/>
          <w:szCs w:val="24"/>
          <w:lang w:val="bg-BG"/>
        </w:rPr>
        <w:t xml:space="preserve"> е органът, който отговаря за отпускането на спешни разходи в случай на бедствие.</w:t>
      </w:r>
    </w:p>
    <w:p w14:paraId="302A1B61" w14:textId="77777777" w:rsidR="00B00E54" w:rsidRPr="00186BEF" w:rsidRDefault="00B00E54" w:rsidP="00B00E54">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Главна дирекция „Пожарна безопасност и защита на населението“ е главният национален орган по УРБ, докато областните управители и кметовете носят основната отговорност за защитата при бедствия на областно и общинско ниво. Като цяло, отговорностите на областния управител и кмета включват дейности във всички фази на УРБ, а не само при аварийно планиране и реагиране при извънредни ситуации.</w:t>
      </w:r>
    </w:p>
    <w:p w14:paraId="5A6931ED" w14:textId="77777777" w:rsidR="000457CB" w:rsidRPr="00186BEF" w:rsidRDefault="000457CB" w:rsidP="004026B1">
      <w:pPr>
        <w:pStyle w:val="Heading4"/>
        <w:rPr>
          <w:lang w:val="bg-BG"/>
        </w:rPr>
      </w:pPr>
      <w:r w:rsidRPr="00186BEF">
        <w:rPr>
          <w:bCs w:val="0"/>
          <w:lang w:val="bg-BG"/>
        </w:rPr>
        <w:t>Главна дирекция „Пожарна безопасност и защита на населението“</w:t>
      </w:r>
    </w:p>
    <w:p w14:paraId="10AD46B3" w14:textId="77777777" w:rsidR="00A0598A" w:rsidRPr="00186BEF" w:rsidRDefault="0069515F" w:rsidP="004026B1">
      <w:pPr>
        <w:spacing w:after="60" w:line="276" w:lineRule="auto"/>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Главна дирекция „Пожарна безопасност и защита на населението“</w:t>
      </w:r>
      <w:r w:rsidRPr="00186BEF">
        <w:rPr>
          <w:rFonts w:ascii="Times New Roman" w:hAnsi="Times New Roman" w:cs="Times New Roman"/>
          <w:sz w:val="24"/>
          <w:szCs w:val="24"/>
          <w:lang w:val="bg-BG"/>
        </w:rPr>
        <w:t xml:space="preserve"> е специализирана държавна структура към МВР и основният орган, който отговаря за УРБ на национално ниво. Звеното отговаря за изпълнението на задачи, свързани със следното:</w:t>
      </w:r>
    </w:p>
    <w:p w14:paraId="627E0AE8" w14:textId="77777777"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Превантивни дейности;</w:t>
      </w:r>
    </w:p>
    <w:p w14:paraId="187543DF" w14:textId="77777777"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Държавен противопожарен контрол;</w:t>
      </w:r>
    </w:p>
    <w:p w14:paraId="65B97077" w14:textId="77777777"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Координиране на обучението и практическата готовност на централните и териториалните звена на органите на изпълнителната власт и повишаване на осведомеността за защита при бедствията и готовността на населението;</w:t>
      </w:r>
    </w:p>
    <w:p w14:paraId="161C76C0" w14:textId="77777777"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Подпомагане на дейностите по анализ, оценка и картографиране на рисковете от бедствия;</w:t>
      </w:r>
    </w:p>
    <w:p w14:paraId="5D045E58" w14:textId="77777777"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Подпомагане и координиране на дейностите по идентифициране на критични структури и оценка на риска;</w:t>
      </w:r>
    </w:p>
    <w:p w14:paraId="0BA43176" w14:textId="77777777"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Противопожарни и спасителни дейности;</w:t>
      </w:r>
    </w:p>
    <w:p w14:paraId="350A2707" w14:textId="77777777"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Неотложни аварийно-възстановителни работи, оперативна защита при наводнения, както и операции по издирване и спасяване и дейностите по химическа, биологическа и радиационна защита.</w:t>
      </w:r>
    </w:p>
    <w:p w14:paraId="618802FE" w14:textId="77777777"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Ранно предупреждение и оповестяване на органите на изпълнителната власт и населението при бедствия и за оповестяване при въздушна опасност;</w:t>
      </w:r>
    </w:p>
    <w:p w14:paraId="39E7C71B" w14:textId="33449298"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Подпомагане на подготовката и обучението по безопасно поведение при бедствия в основните, средните и висшите учебни заведения;</w:t>
      </w:r>
    </w:p>
    <w:p w14:paraId="0BCE21D1" w14:textId="77777777"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Подпомагане на централите, областните и общинските звена по Закона за защита при бедствия в изпълнението на техните функции; и</w:t>
      </w:r>
    </w:p>
    <w:p w14:paraId="7DF3FB94" w14:textId="77777777" w:rsidR="000457CB" w:rsidRPr="00186BEF" w:rsidRDefault="009E5856" w:rsidP="004026B1">
      <w:pPr>
        <w:pStyle w:val="ListParagraph"/>
        <w:numPr>
          <w:ilvl w:val="0"/>
          <w:numId w:val="57"/>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Подкрепа при разработването на програми и проекти за намаляване на риска от бедствия.</w:t>
      </w:r>
    </w:p>
    <w:p w14:paraId="140766DD" w14:textId="69602495" w:rsidR="00A0598A" w:rsidRPr="00186BEF" w:rsidRDefault="00A0598A" w:rsidP="00A0598A">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В съответствие с Правилника за устройството и дейността на МВР</w:t>
      </w:r>
      <w:r w:rsidR="005C346C" w:rsidRPr="00186BEF">
        <w:rPr>
          <w:rFonts w:ascii="Times New Roman" w:hAnsi="Times New Roman" w:cs="Times New Roman"/>
          <w:sz w:val="24"/>
          <w:szCs w:val="24"/>
          <w:lang w:val="bg-BG"/>
        </w:rPr>
        <w:t>,</w:t>
      </w:r>
      <w:r w:rsidRPr="00186BEF">
        <w:rPr>
          <w:rFonts w:ascii="Times New Roman" w:hAnsi="Times New Roman" w:cs="Times New Roman"/>
          <w:sz w:val="24"/>
          <w:szCs w:val="24"/>
          <w:vertAlign w:val="superscript"/>
          <w:lang w:val="bg-BG"/>
        </w:rPr>
        <w:footnoteReference w:id="32"/>
      </w:r>
      <w:r w:rsidRPr="00186BEF">
        <w:rPr>
          <w:rFonts w:ascii="Times New Roman" w:hAnsi="Times New Roman" w:cs="Times New Roman"/>
          <w:sz w:val="24"/>
          <w:szCs w:val="24"/>
          <w:lang w:val="bg-BG"/>
        </w:rPr>
        <w:t xml:space="preserve"> който урежда дейността </w:t>
      </w:r>
      <w:r w:rsidR="00E626B1" w:rsidRPr="00186BEF">
        <w:rPr>
          <w:rFonts w:ascii="Times New Roman" w:hAnsi="Times New Roman" w:cs="Times New Roman"/>
          <w:sz w:val="24"/>
          <w:szCs w:val="24"/>
          <w:lang w:val="bg-BG"/>
        </w:rPr>
        <w:t>ѝ</w:t>
      </w:r>
      <w:r w:rsidRPr="00186BEF">
        <w:rPr>
          <w:rFonts w:ascii="Times New Roman" w:hAnsi="Times New Roman" w:cs="Times New Roman"/>
          <w:sz w:val="24"/>
          <w:szCs w:val="24"/>
          <w:lang w:val="bg-BG"/>
        </w:rPr>
        <w:t xml:space="preserve">, ГД „Пожарна безопасност и защита на населението“ изпълнява своите </w:t>
      </w:r>
      <w:r w:rsidRPr="00186BEF">
        <w:rPr>
          <w:rFonts w:ascii="Times New Roman" w:hAnsi="Times New Roman" w:cs="Times New Roman"/>
          <w:sz w:val="24"/>
          <w:szCs w:val="24"/>
          <w:lang w:val="bg-BG"/>
        </w:rPr>
        <w:lastRenderedPageBreak/>
        <w:t xml:space="preserve">отговорности чрез две дирекции: дирекция „Държавен контрол и превантивна дейност“ и дирекция „Оперативни дейности“. </w:t>
      </w:r>
    </w:p>
    <w:p w14:paraId="7B01D6C4" w14:textId="73536F7A" w:rsidR="000457CB" w:rsidRPr="00186BEF" w:rsidRDefault="00B00E54" w:rsidP="004026B1">
      <w:pPr>
        <w:pStyle w:val="ListParagraph"/>
        <w:spacing w:after="120" w:line="276" w:lineRule="auto"/>
        <w:ind w:left="0"/>
        <w:contextualSpacing w:val="0"/>
        <w:jc w:val="both"/>
        <w:rPr>
          <w:lang w:val="bg-BG"/>
        </w:rPr>
      </w:pPr>
      <w:r w:rsidRPr="00186BEF">
        <w:rPr>
          <w:rFonts w:ascii="Times New Roman" w:hAnsi="Times New Roman" w:cs="Times New Roman"/>
          <w:sz w:val="24"/>
          <w:szCs w:val="24"/>
          <w:lang w:val="bg-BG"/>
        </w:rPr>
        <w:t xml:space="preserve">ГД „Пожарна безопасност и защита на населението“ изпълнява ролята на местно координационно звено по отношение на Службата на Международната стратегия на Обединените нации за намаляване на бедствията (UNISDR) и </w:t>
      </w:r>
      <w:r w:rsidR="00A26945" w:rsidRPr="00186BEF">
        <w:rPr>
          <w:rFonts w:ascii="Times New Roman" w:hAnsi="Times New Roman" w:cs="Times New Roman"/>
          <w:sz w:val="24"/>
          <w:szCs w:val="24"/>
          <w:lang w:val="bg-BG"/>
        </w:rPr>
        <w:t>ERCC</w:t>
      </w:r>
      <w:r w:rsidRPr="00186BEF">
        <w:rPr>
          <w:rFonts w:ascii="Times New Roman" w:hAnsi="Times New Roman" w:cs="Times New Roman"/>
          <w:sz w:val="24"/>
          <w:szCs w:val="24"/>
          <w:lang w:val="bg-BG"/>
        </w:rPr>
        <w:t xml:space="preserve"> и както се споменава по-горе, също така е координационен орган на единната спасителна система.</w:t>
      </w:r>
    </w:p>
    <w:p w14:paraId="10991D09" w14:textId="588EA7B3" w:rsidR="008D7556" w:rsidRPr="00186BEF" w:rsidRDefault="00674D07" w:rsidP="004026B1">
      <w:pPr>
        <w:pStyle w:val="Heading4"/>
        <w:rPr>
          <w:bCs w:val="0"/>
          <w:i w:val="0"/>
          <w:iCs w:val="0"/>
          <w:lang w:val="bg-BG"/>
        </w:rPr>
      </w:pPr>
      <w:r>
        <w:rPr>
          <w:bCs w:val="0"/>
          <w:lang w:val="bg-BG"/>
        </w:rPr>
        <w:t>Съвет</w:t>
      </w:r>
      <w:r w:rsidRPr="00674D07">
        <w:rPr>
          <w:bCs w:val="0"/>
          <w:lang w:val="bg-BG"/>
        </w:rPr>
        <w:t xml:space="preserve"> за намаляване на риска от бедствия към Министерския съвет за подпомагане формирането и осъществяването на държавната политика в областта на защитата при бедствия</w:t>
      </w:r>
      <w:r w:rsidRPr="00674D07" w:rsidDel="00674D07">
        <w:rPr>
          <w:bCs w:val="0"/>
          <w:lang w:val="bg-BG"/>
        </w:rPr>
        <w:t xml:space="preserve"> </w:t>
      </w:r>
    </w:p>
    <w:p w14:paraId="5CFB9140" w14:textId="50EF945A" w:rsidR="008D7556" w:rsidRPr="00186BEF" w:rsidRDefault="004B5AD3" w:rsidP="00443114">
      <w:pPr>
        <w:spacing w:after="120" w:line="276" w:lineRule="auto"/>
        <w:jc w:val="both"/>
        <w:rPr>
          <w:rFonts w:ascii="Times New Roman" w:hAnsi="Times New Roman" w:cs="Times New Roman"/>
          <w:sz w:val="24"/>
          <w:szCs w:val="24"/>
          <w:lang w:val="bg-BG"/>
        </w:rPr>
      </w:pPr>
      <w:r>
        <w:rPr>
          <w:rFonts w:ascii="Times New Roman" w:hAnsi="Times New Roman" w:cs="Times New Roman"/>
          <w:b/>
          <w:bCs/>
          <w:i/>
          <w:iCs/>
          <w:sz w:val="24"/>
          <w:szCs w:val="24"/>
          <w:lang w:val="bg-BG"/>
        </w:rPr>
        <w:t>Съветът за намаляване на риска от бедствия към Министерския съвет за подпомагане формирането и осъществяването на държавната политика в областта на защитата при бедствия</w:t>
      </w:r>
      <w:r w:rsidR="008D7556" w:rsidRPr="00186BEF">
        <w:rPr>
          <w:rFonts w:ascii="Times New Roman" w:hAnsi="Times New Roman" w:cs="Times New Roman"/>
          <w:sz w:val="24"/>
          <w:szCs w:val="24"/>
          <w:lang w:val="bg-BG"/>
        </w:rPr>
        <w:t xml:space="preserve"> действа като национална платформа за намаляване на риска от бедствия в съответствие с Рамката за действие от Хього и Рамковата програма от Сендай за намаляване на риска от бедствия. Той подпомага </w:t>
      </w:r>
      <w:r w:rsidR="00A26945" w:rsidRPr="00186BEF">
        <w:rPr>
          <w:rFonts w:ascii="Times New Roman" w:hAnsi="Times New Roman" w:cs="Times New Roman"/>
          <w:sz w:val="24"/>
          <w:szCs w:val="24"/>
          <w:lang w:val="bg-BG"/>
        </w:rPr>
        <w:t>МС</w:t>
      </w:r>
      <w:r w:rsidR="008D7556" w:rsidRPr="00186BEF">
        <w:rPr>
          <w:rFonts w:ascii="Times New Roman" w:hAnsi="Times New Roman" w:cs="Times New Roman"/>
          <w:sz w:val="24"/>
          <w:szCs w:val="24"/>
          <w:lang w:val="bg-BG"/>
        </w:rPr>
        <w:t xml:space="preserve"> във формирането и изпълнението на секторните политики, имащи отношение към намаляването на риска от бедствия, в това число приемането на </w:t>
      </w:r>
      <w:r w:rsidR="00A26945" w:rsidRPr="00186BEF">
        <w:rPr>
          <w:rFonts w:ascii="Times New Roman" w:hAnsi="Times New Roman" w:cs="Times New Roman"/>
          <w:sz w:val="24"/>
          <w:szCs w:val="24"/>
          <w:lang w:val="bg-BG"/>
        </w:rPr>
        <w:t>н</w:t>
      </w:r>
      <w:r w:rsidR="008D7556" w:rsidRPr="00186BEF">
        <w:rPr>
          <w:rFonts w:ascii="Times New Roman" w:hAnsi="Times New Roman" w:cs="Times New Roman"/>
          <w:sz w:val="24"/>
          <w:szCs w:val="24"/>
          <w:lang w:val="bg-BG"/>
        </w:rPr>
        <w:t xml:space="preserve">ационална стратегия за НРБ, </w:t>
      </w:r>
      <w:r w:rsidR="00A26945" w:rsidRPr="00186BEF">
        <w:rPr>
          <w:rFonts w:ascii="Times New Roman" w:hAnsi="Times New Roman" w:cs="Times New Roman"/>
          <w:sz w:val="24"/>
          <w:szCs w:val="24"/>
          <w:lang w:val="bg-BG"/>
        </w:rPr>
        <w:t>н</w:t>
      </w:r>
      <w:r w:rsidR="008D7556" w:rsidRPr="00186BEF">
        <w:rPr>
          <w:rFonts w:ascii="Times New Roman" w:hAnsi="Times New Roman" w:cs="Times New Roman"/>
          <w:sz w:val="24"/>
          <w:szCs w:val="24"/>
          <w:lang w:val="bg-BG"/>
        </w:rPr>
        <w:t xml:space="preserve">ационална програма за НРБ и </w:t>
      </w:r>
      <w:r w:rsidR="00A26945" w:rsidRPr="00186BEF">
        <w:rPr>
          <w:rFonts w:ascii="Times New Roman" w:hAnsi="Times New Roman" w:cs="Times New Roman"/>
          <w:sz w:val="24"/>
          <w:szCs w:val="24"/>
          <w:lang w:val="bg-BG"/>
        </w:rPr>
        <w:t>н</w:t>
      </w:r>
      <w:r w:rsidR="008D7556" w:rsidRPr="00186BEF">
        <w:rPr>
          <w:rFonts w:ascii="Times New Roman" w:hAnsi="Times New Roman" w:cs="Times New Roman"/>
          <w:sz w:val="24"/>
          <w:szCs w:val="24"/>
          <w:lang w:val="bg-BG"/>
        </w:rPr>
        <w:t>ационален план за защита при бедствия. Членският му състав включва представители на министерства, агенции, Б</w:t>
      </w:r>
      <w:r w:rsidR="00A26945" w:rsidRPr="00186BEF">
        <w:rPr>
          <w:rFonts w:ascii="Times New Roman" w:hAnsi="Times New Roman" w:cs="Times New Roman"/>
          <w:sz w:val="24"/>
          <w:szCs w:val="24"/>
          <w:lang w:val="bg-BG"/>
        </w:rPr>
        <w:t>АН</w:t>
      </w:r>
      <w:r w:rsidR="008D7556" w:rsidRPr="00186BEF">
        <w:rPr>
          <w:rFonts w:ascii="Times New Roman" w:hAnsi="Times New Roman" w:cs="Times New Roman"/>
          <w:sz w:val="24"/>
          <w:szCs w:val="24"/>
          <w:lang w:val="bg-BG"/>
        </w:rPr>
        <w:t xml:space="preserve">, Националното сдружение на общините в България, </w:t>
      </w:r>
      <w:r w:rsidR="00041685">
        <w:rPr>
          <w:rFonts w:ascii="Times New Roman" w:hAnsi="Times New Roman" w:cs="Times New Roman"/>
          <w:sz w:val="24"/>
          <w:szCs w:val="24"/>
          <w:lang w:val="bg-BG"/>
        </w:rPr>
        <w:t>БЧК</w:t>
      </w:r>
      <w:r w:rsidR="008D7556" w:rsidRPr="00186BEF">
        <w:rPr>
          <w:rFonts w:ascii="Times New Roman" w:hAnsi="Times New Roman" w:cs="Times New Roman"/>
          <w:sz w:val="24"/>
          <w:szCs w:val="24"/>
          <w:lang w:val="bg-BG"/>
        </w:rPr>
        <w:t>, Българската търговско-промишлена палата и Българската стопанска камара, както и представители от университети, научноизследователски институти, неправителствени организации и правни субекти</w:t>
      </w:r>
      <w:r w:rsidR="005C346C" w:rsidRPr="00186BEF">
        <w:rPr>
          <w:rFonts w:ascii="Times New Roman" w:hAnsi="Times New Roman" w:cs="Times New Roman"/>
          <w:sz w:val="24"/>
          <w:szCs w:val="24"/>
          <w:lang w:val="bg-BG"/>
        </w:rPr>
        <w:t>.</w:t>
      </w:r>
      <w:r w:rsidR="008D7556" w:rsidRPr="00186BEF">
        <w:rPr>
          <w:rFonts w:ascii="Times New Roman" w:hAnsi="Times New Roman" w:cs="Times New Roman"/>
          <w:sz w:val="24"/>
          <w:szCs w:val="24"/>
          <w:vertAlign w:val="superscript"/>
          <w:lang w:val="bg-BG"/>
        </w:rPr>
        <w:footnoteReference w:id="33"/>
      </w:r>
    </w:p>
    <w:p w14:paraId="3A0019D2" w14:textId="77777777" w:rsidR="000457CB" w:rsidRPr="00186BEF" w:rsidRDefault="000457CB" w:rsidP="004026B1">
      <w:pPr>
        <w:pStyle w:val="Heading4"/>
        <w:rPr>
          <w:lang w:val="bg-BG"/>
        </w:rPr>
      </w:pPr>
      <w:r w:rsidRPr="00186BEF">
        <w:rPr>
          <w:bCs w:val="0"/>
          <w:lang w:val="bg-BG"/>
        </w:rPr>
        <w:t xml:space="preserve">Български червен кръст </w:t>
      </w:r>
    </w:p>
    <w:p w14:paraId="30EB5166" w14:textId="346E5019" w:rsidR="000457CB" w:rsidRPr="003F4D17" w:rsidRDefault="00041685" w:rsidP="004026B1">
      <w:pPr>
        <w:pStyle w:val="ListParagraph"/>
        <w:spacing w:after="120" w:line="276" w:lineRule="auto"/>
        <w:ind w:left="0"/>
        <w:contextualSpacing w:val="0"/>
        <w:jc w:val="both"/>
        <w:rPr>
          <w:rFonts w:ascii="Times New Roman" w:hAnsi="Times New Roman" w:cs="Times New Roman"/>
          <w:sz w:val="24"/>
          <w:szCs w:val="24"/>
          <w:lang w:val="bg-BG"/>
        </w:rPr>
      </w:pPr>
      <w:r>
        <w:rPr>
          <w:rFonts w:ascii="Times New Roman" w:hAnsi="Times New Roman" w:cs="Times New Roman"/>
          <w:sz w:val="24"/>
          <w:szCs w:val="24"/>
          <w:lang w:val="bg-BG"/>
        </w:rPr>
        <w:t>БЧК</w:t>
      </w:r>
      <w:r w:rsidR="000457CB" w:rsidRPr="00186BEF">
        <w:rPr>
          <w:rFonts w:ascii="Times New Roman" w:hAnsi="Times New Roman" w:cs="Times New Roman"/>
          <w:sz w:val="24"/>
          <w:szCs w:val="24"/>
          <w:lang w:val="bg-BG"/>
        </w:rPr>
        <w:t xml:space="preserve"> е единствената национална организация на Червения кръст на територията на Република България. Той подпомага държавата по отношение на: повишаване на здравните знания на населението; обучение на граждани за оказване на първа помощ; предотвратяване и оказване на помощ в случай на злополуки в планински райони и водни басейни; подкрепа за жертвите на въоръжени</w:t>
      </w:r>
      <w:r w:rsidR="00CE1E80" w:rsidRPr="00186BEF">
        <w:rPr>
          <w:rFonts w:ascii="Times New Roman" w:hAnsi="Times New Roman" w:cs="Times New Roman"/>
          <w:sz w:val="24"/>
          <w:szCs w:val="24"/>
          <w:lang w:val="bg-BG"/>
        </w:rPr>
        <w:t xml:space="preserve"> конфликти</w:t>
      </w:r>
      <w:r w:rsidR="00347EAA">
        <w:rPr>
          <w:rFonts w:ascii="Times New Roman" w:hAnsi="Times New Roman" w:cs="Times New Roman"/>
          <w:sz w:val="24"/>
          <w:szCs w:val="24"/>
          <w:lang w:val="bg-BG"/>
        </w:rPr>
        <w:t>,</w:t>
      </w:r>
      <w:r w:rsidR="00CE1E80" w:rsidRPr="00186BEF">
        <w:rPr>
          <w:rFonts w:ascii="Times New Roman" w:hAnsi="Times New Roman" w:cs="Times New Roman"/>
          <w:sz w:val="24"/>
          <w:szCs w:val="24"/>
          <w:lang w:val="bg-BG"/>
        </w:rPr>
        <w:t xml:space="preserve"> природни </w:t>
      </w:r>
      <w:r w:rsidR="00347EAA">
        <w:rPr>
          <w:rFonts w:ascii="Times New Roman" w:hAnsi="Times New Roman" w:cs="Times New Roman"/>
          <w:sz w:val="24"/>
          <w:szCs w:val="24"/>
          <w:lang w:val="bg-BG"/>
        </w:rPr>
        <w:t xml:space="preserve">и причинени от човешка дейност </w:t>
      </w:r>
      <w:r w:rsidR="00CE1E80" w:rsidRPr="00186BEF">
        <w:rPr>
          <w:rFonts w:ascii="Times New Roman" w:hAnsi="Times New Roman" w:cs="Times New Roman"/>
          <w:sz w:val="24"/>
          <w:szCs w:val="24"/>
          <w:lang w:val="bg-BG"/>
        </w:rPr>
        <w:t>бедствия.</w:t>
      </w:r>
      <w:r w:rsidR="00347EAA">
        <w:rPr>
          <w:rFonts w:ascii="Times New Roman" w:hAnsi="Times New Roman" w:cs="Times New Roman"/>
          <w:sz w:val="24"/>
          <w:szCs w:val="24"/>
          <w:lang w:val="bg-BG"/>
        </w:rPr>
        <w:t xml:space="preserve"> Разполага със сили и средства на национално и областно ниво за подпомагане на пострадалите при бедствия. Сътрудничи и разчита на помощ и съдействие от Международната федерация на Червения кръст и Червения полумесец.</w:t>
      </w:r>
    </w:p>
    <w:p w14:paraId="4E9E942A" w14:textId="0703A361" w:rsidR="000457CB" w:rsidRPr="00186BEF" w:rsidRDefault="00041685" w:rsidP="004026B1">
      <w:pPr>
        <w:pStyle w:val="ListParagraph"/>
        <w:spacing w:after="120" w:line="276" w:lineRule="auto"/>
        <w:ind w:left="0"/>
        <w:contextualSpacing w:val="0"/>
        <w:jc w:val="both"/>
        <w:rPr>
          <w:rFonts w:ascii="Times New Roman" w:hAnsi="Times New Roman" w:cs="Times New Roman"/>
          <w:sz w:val="24"/>
          <w:szCs w:val="24"/>
          <w:lang w:val="bg-BG"/>
        </w:rPr>
      </w:pPr>
      <w:r>
        <w:rPr>
          <w:rFonts w:ascii="Times New Roman" w:hAnsi="Times New Roman" w:cs="Times New Roman"/>
          <w:sz w:val="24"/>
          <w:szCs w:val="24"/>
          <w:lang w:val="bg-BG"/>
        </w:rPr>
        <w:t>БЧК</w:t>
      </w:r>
      <w:r w:rsidR="00113CCB" w:rsidRPr="00186BEF">
        <w:rPr>
          <w:rFonts w:ascii="Times New Roman" w:hAnsi="Times New Roman" w:cs="Times New Roman"/>
          <w:sz w:val="24"/>
          <w:szCs w:val="24"/>
          <w:lang w:val="bg-BG"/>
        </w:rPr>
        <w:t xml:space="preserve"> има четиристепенна организационна структура с 28 регионални организации. Главните изпълнителни и управляващи органи са Общото събрание и Националният съвет.</w:t>
      </w:r>
    </w:p>
    <w:p w14:paraId="34A6EE7E" w14:textId="77777777" w:rsidR="000457CB" w:rsidRPr="00186BEF" w:rsidRDefault="000457CB" w:rsidP="004026B1">
      <w:pPr>
        <w:pStyle w:val="Heading4"/>
        <w:rPr>
          <w:lang w:val="bg-BG"/>
        </w:rPr>
      </w:pPr>
      <w:r w:rsidRPr="00186BEF">
        <w:rPr>
          <w:bCs w:val="0"/>
          <w:lang w:val="bg-BG"/>
        </w:rPr>
        <w:t>Национална асоциация на доброволците в Република България</w:t>
      </w:r>
    </w:p>
    <w:p w14:paraId="03182C72" w14:textId="3159E8AA" w:rsidR="000457CB" w:rsidRPr="00186BEF" w:rsidRDefault="000457CB" w:rsidP="004026B1">
      <w:pPr>
        <w:pStyle w:val="ListParagraph"/>
        <w:spacing w:after="120" w:line="276" w:lineRule="auto"/>
        <w:ind w:left="0"/>
        <w:contextualSpacing w:val="0"/>
        <w:jc w:val="both"/>
        <w:rPr>
          <w:color w:val="000000"/>
          <w:lang w:val="bg-BG"/>
        </w:rPr>
      </w:pPr>
      <w:r w:rsidRPr="00186BEF">
        <w:rPr>
          <w:rFonts w:ascii="Times New Roman" w:hAnsi="Times New Roman"/>
          <w:b/>
          <w:bCs/>
          <w:i/>
          <w:iCs/>
          <w:sz w:val="24"/>
          <w:szCs w:val="24"/>
          <w:lang w:val="bg-BG"/>
        </w:rPr>
        <w:t>Националната асоциация на доброволците в Република България</w:t>
      </w:r>
      <w:r w:rsidRPr="00186BEF">
        <w:rPr>
          <w:rStyle w:val="FootnoteReference"/>
          <w:lang w:val="bg-BG"/>
        </w:rPr>
        <w:footnoteReference w:id="34"/>
      </w:r>
      <w:r w:rsidRPr="00186BEF">
        <w:rPr>
          <w:rFonts w:ascii="Times New Roman" w:hAnsi="Times New Roman"/>
          <w:b/>
          <w:bCs/>
          <w:i/>
          <w:iCs/>
          <w:sz w:val="24"/>
          <w:szCs w:val="24"/>
          <w:lang w:val="bg-BG"/>
        </w:rPr>
        <w:t xml:space="preserve"> </w:t>
      </w:r>
      <w:r w:rsidRPr="00186BEF">
        <w:rPr>
          <w:rFonts w:ascii="Times New Roman" w:hAnsi="Times New Roman"/>
          <w:sz w:val="24"/>
          <w:szCs w:val="24"/>
          <w:lang w:val="bg-BG"/>
        </w:rPr>
        <w:t>е учреден</w:t>
      </w:r>
      <w:r w:rsidR="00A26945" w:rsidRPr="00186BEF">
        <w:rPr>
          <w:rFonts w:ascii="Times New Roman" w:hAnsi="Times New Roman"/>
          <w:sz w:val="24"/>
          <w:szCs w:val="24"/>
          <w:lang w:val="bg-BG"/>
        </w:rPr>
        <w:t>а през 2014 г. Нейни членове са</w:t>
      </w:r>
      <w:r w:rsidRPr="00186BEF">
        <w:rPr>
          <w:rFonts w:ascii="Times New Roman" w:hAnsi="Times New Roman"/>
          <w:sz w:val="24"/>
          <w:szCs w:val="24"/>
          <w:lang w:val="bg-BG"/>
        </w:rPr>
        <w:t xml:space="preserve"> </w:t>
      </w:r>
      <w:r w:rsidR="00A26945" w:rsidRPr="00186BEF">
        <w:rPr>
          <w:rFonts w:ascii="Times New Roman" w:hAnsi="Times New Roman"/>
          <w:sz w:val="24"/>
          <w:szCs w:val="24"/>
          <w:lang w:val="bg-BG"/>
        </w:rPr>
        <w:t>(а</w:t>
      </w:r>
      <w:r w:rsidRPr="00186BEF">
        <w:rPr>
          <w:rFonts w:ascii="Times New Roman" w:hAnsi="Times New Roman"/>
          <w:sz w:val="24"/>
          <w:szCs w:val="24"/>
          <w:lang w:val="bg-BG"/>
        </w:rPr>
        <w:t xml:space="preserve">) </w:t>
      </w:r>
      <w:r w:rsidR="00A26945" w:rsidRPr="00186BEF">
        <w:rPr>
          <w:rFonts w:ascii="Times New Roman" w:hAnsi="Times New Roman"/>
          <w:sz w:val="24"/>
          <w:szCs w:val="24"/>
          <w:lang w:val="bg-BG"/>
        </w:rPr>
        <w:t>д</w:t>
      </w:r>
      <w:r w:rsidRPr="00186BEF">
        <w:rPr>
          <w:rFonts w:ascii="Times New Roman" w:hAnsi="Times New Roman"/>
          <w:sz w:val="24"/>
          <w:szCs w:val="24"/>
          <w:lang w:val="bg-BG"/>
        </w:rPr>
        <w:t>оброволни формирования за защита при бедствия, пожари и други извънредни ситу</w:t>
      </w:r>
      <w:r w:rsidR="00A26945" w:rsidRPr="00186BEF">
        <w:rPr>
          <w:rFonts w:ascii="Times New Roman" w:hAnsi="Times New Roman"/>
          <w:sz w:val="24"/>
          <w:szCs w:val="24"/>
          <w:lang w:val="bg-BG"/>
        </w:rPr>
        <w:t>ации, регистрирани към общините</w:t>
      </w:r>
      <w:r w:rsidRPr="00186BEF">
        <w:rPr>
          <w:rFonts w:ascii="Times New Roman" w:hAnsi="Times New Roman"/>
          <w:sz w:val="24"/>
          <w:szCs w:val="24"/>
          <w:lang w:val="bg-BG"/>
        </w:rPr>
        <w:t xml:space="preserve"> </w:t>
      </w:r>
      <w:r w:rsidR="00A26945" w:rsidRPr="00186BEF">
        <w:rPr>
          <w:rFonts w:ascii="Times New Roman" w:hAnsi="Times New Roman"/>
          <w:sz w:val="24"/>
          <w:szCs w:val="24"/>
          <w:lang w:val="bg-BG"/>
        </w:rPr>
        <w:t>и (б</w:t>
      </w:r>
      <w:r w:rsidRPr="00186BEF">
        <w:rPr>
          <w:rFonts w:ascii="Times New Roman" w:hAnsi="Times New Roman"/>
          <w:sz w:val="24"/>
          <w:szCs w:val="24"/>
          <w:lang w:val="bg-BG"/>
        </w:rPr>
        <w:t xml:space="preserve">) </w:t>
      </w:r>
      <w:r w:rsidR="00A26945" w:rsidRPr="00186BEF">
        <w:rPr>
          <w:rFonts w:ascii="Times New Roman" w:hAnsi="Times New Roman"/>
          <w:sz w:val="24"/>
          <w:szCs w:val="24"/>
          <w:lang w:val="bg-BG"/>
        </w:rPr>
        <w:t>ф</w:t>
      </w:r>
      <w:r w:rsidRPr="00186BEF">
        <w:rPr>
          <w:rFonts w:ascii="Times New Roman" w:hAnsi="Times New Roman"/>
          <w:sz w:val="24"/>
          <w:szCs w:val="24"/>
          <w:lang w:val="bg-BG"/>
        </w:rPr>
        <w:t>изически и юридически асоциирани лица (спортни клубове, социални групи и други).</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0457CB" w:rsidRPr="00EA1D20" w14:paraId="293E54AE" w14:textId="77777777" w:rsidTr="000457CB">
        <w:tc>
          <w:tcPr>
            <w:tcW w:w="8545" w:type="dxa"/>
            <w:shd w:val="clear" w:color="auto" w:fill="B8CCE4"/>
          </w:tcPr>
          <w:p w14:paraId="516DCEA1" w14:textId="2069D38B" w:rsidR="000457CB" w:rsidRPr="00186BEF" w:rsidRDefault="000457CB" w:rsidP="000457CB">
            <w:pPr>
              <w:spacing w:before="60" w:after="60" w:line="252" w:lineRule="auto"/>
              <w:jc w:val="both"/>
              <w:rPr>
                <w:rFonts w:ascii="Calibri" w:hAnsi="Calibri" w:cs="Calibri"/>
                <w:lang w:val="bg-BG"/>
              </w:rPr>
            </w:pPr>
            <w:r w:rsidRPr="00186BEF">
              <w:rPr>
                <w:rFonts w:ascii="Calibri" w:hAnsi="Calibri" w:cs="Calibri"/>
                <w:lang w:val="bg-BG"/>
              </w:rPr>
              <w:lastRenderedPageBreak/>
              <w:t>Прегледът на институционалната уредба демонстрира, че институционализирането на УРБ е не само налично, но и много ясно заложено в Закона за защита при бедствия. Съществува Единна спасителна система. Специфичните отговорности по превенция, реагиране и възстановителни дейности на всяка държавна, областна и общинска структура, както и доброволните формирования, юридически</w:t>
            </w:r>
            <w:r w:rsidR="00CE4BAB" w:rsidRPr="00186BEF">
              <w:rPr>
                <w:rFonts w:ascii="Calibri" w:hAnsi="Calibri" w:cs="Calibri"/>
                <w:lang w:val="bg-BG"/>
              </w:rPr>
              <w:t>те</w:t>
            </w:r>
            <w:r w:rsidRPr="00186BEF">
              <w:rPr>
                <w:rFonts w:ascii="Calibri" w:hAnsi="Calibri" w:cs="Calibri"/>
                <w:lang w:val="bg-BG"/>
              </w:rPr>
              <w:t xml:space="preserve"> и физическите лица са установени и се прилагат в действие. </w:t>
            </w:r>
          </w:p>
          <w:p w14:paraId="7C9CDFB0" w14:textId="3A6C7B69" w:rsidR="000457CB" w:rsidRPr="00186BEF" w:rsidRDefault="000457CB" w:rsidP="000457CB">
            <w:pPr>
              <w:spacing w:before="60" w:after="60" w:line="252" w:lineRule="auto"/>
              <w:jc w:val="both"/>
              <w:rPr>
                <w:rFonts w:ascii="Calibri" w:hAnsi="Calibri" w:cs="Calibri"/>
                <w:lang w:val="bg-BG"/>
              </w:rPr>
            </w:pPr>
            <w:r w:rsidRPr="00186BEF">
              <w:rPr>
                <w:rFonts w:ascii="Calibri" w:hAnsi="Calibri" w:cs="Calibri"/>
                <w:lang w:val="bg-BG"/>
              </w:rPr>
              <w:t>И</w:t>
            </w:r>
            <w:r w:rsidR="00CE4BAB" w:rsidRPr="00186BEF">
              <w:rPr>
                <w:rFonts w:ascii="Calibri" w:hAnsi="Calibri" w:cs="Calibri"/>
                <w:lang w:val="bg-BG"/>
              </w:rPr>
              <w:t>нституционалната уредба би могло</w:t>
            </w:r>
            <w:r w:rsidRPr="00186BEF">
              <w:rPr>
                <w:rFonts w:ascii="Calibri" w:hAnsi="Calibri" w:cs="Calibri"/>
                <w:lang w:val="bg-BG"/>
              </w:rPr>
              <w:t xml:space="preserve"> да се актуализира допълнително, когато бъдат установени свързаните с климат</w:t>
            </w:r>
            <w:r w:rsidR="00CE4BAB" w:rsidRPr="00186BEF">
              <w:rPr>
                <w:rFonts w:ascii="Calibri" w:hAnsi="Calibri" w:cs="Calibri"/>
                <w:lang w:val="bg-BG"/>
              </w:rPr>
              <w:t>а</w:t>
            </w:r>
            <w:r w:rsidRPr="00186BEF">
              <w:rPr>
                <w:rFonts w:ascii="Calibri" w:hAnsi="Calibri" w:cs="Calibri"/>
                <w:lang w:val="bg-BG"/>
              </w:rPr>
              <w:t xml:space="preserve"> рискове за цялата страна.</w:t>
            </w:r>
          </w:p>
        </w:tc>
      </w:tr>
    </w:tbl>
    <w:p w14:paraId="574366DC" w14:textId="77777777" w:rsidR="000457CB" w:rsidRPr="00186BEF" w:rsidRDefault="000457CB" w:rsidP="004026B1">
      <w:pPr>
        <w:pStyle w:val="Heading3"/>
        <w:numPr>
          <w:ilvl w:val="2"/>
          <w:numId w:val="29"/>
        </w:numPr>
        <w:spacing w:before="300"/>
        <w:rPr>
          <w:b w:val="0"/>
          <w:lang w:val="bg-BG"/>
        </w:rPr>
      </w:pPr>
      <w:bookmarkStart w:id="186" w:name="_Toc522472866"/>
      <w:bookmarkStart w:id="187" w:name="_Toc522472940"/>
      <w:bookmarkStart w:id="188" w:name="_Toc522482338"/>
      <w:r w:rsidRPr="00186BEF">
        <w:rPr>
          <w:bCs/>
          <w:iCs/>
          <w:lang w:val="bg-BG"/>
        </w:rPr>
        <w:t>Междусекторно сътрудничество по отношение на УРБ</w:t>
      </w:r>
      <w:bookmarkEnd w:id="186"/>
      <w:bookmarkEnd w:id="187"/>
      <w:bookmarkEnd w:id="188"/>
      <w:r w:rsidRPr="00186BEF">
        <w:rPr>
          <w:bCs/>
          <w:iCs/>
          <w:lang w:val="bg-BG"/>
        </w:rPr>
        <w:t xml:space="preserve"> </w:t>
      </w:r>
    </w:p>
    <w:p w14:paraId="4FCDE2FB" w14:textId="77777777" w:rsidR="000457CB" w:rsidRPr="00186BEF" w:rsidRDefault="000457CB"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Като цяло, институционалните и регулаторни уредби по отношение на споделяне на данни, планиране и прилагане на политики, споразумения и кодекси между различните институции и организации в контекста на УРБ са налице и са ясно регламентирани в Закона за защита при бедствия.</w:t>
      </w:r>
    </w:p>
    <w:p w14:paraId="2889A7F4" w14:textId="77777777" w:rsidR="000457CB" w:rsidRPr="00186BEF" w:rsidRDefault="000457CB"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Въпреки това, рисковете от изменението на климата не са ясно установени и разгледани в секторните законови и институционални уредби.</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0457CB" w:rsidRPr="00EA1D20" w14:paraId="5B8D6B20" w14:textId="77777777" w:rsidTr="000457CB">
        <w:tc>
          <w:tcPr>
            <w:tcW w:w="8545" w:type="dxa"/>
            <w:shd w:val="clear" w:color="auto" w:fill="B8CCE4"/>
          </w:tcPr>
          <w:p w14:paraId="43FCFD47" w14:textId="77777777" w:rsidR="000457CB" w:rsidRPr="00186BEF" w:rsidRDefault="000457CB" w:rsidP="000457CB">
            <w:pPr>
              <w:spacing w:before="60" w:after="60" w:line="252" w:lineRule="auto"/>
              <w:jc w:val="both"/>
              <w:rPr>
                <w:rFonts w:ascii="Calibri" w:hAnsi="Calibri" w:cs="Calibri"/>
                <w:lang w:val="bg-BG"/>
              </w:rPr>
            </w:pPr>
            <w:r w:rsidRPr="00186BEF">
              <w:rPr>
                <w:rFonts w:ascii="Calibri" w:hAnsi="Calibri" w:cs="Calibri"/>
                <w:lang w:val="bg-BG"/>
              </w:rPr>
              <w:t>Междусекторното сътрудничество по отношение на УРБ е налице, но не отчита бедствия, свързани с климатичните промени. Въпреки наличието на анализи на риска и уязвимостта от изменението на климата, в секторната стратегическа и правна рамка не са предприемани инициативи за справяне с тях.</w:t>
            </w:r>
          </w:p>
        </w:tc>
      </w:tr>
    </w:tbl>
    <w:p w14:paraId="54EFE514" w14:textId="77777777" w:rsidR="006F03CE" w:rsidRDefault="006F03CE" w:rsidP="004026B1">
      <w:pPr>
        <w:pStyle w:val="Heading1"/>
        <w:rPr>
          <w:lang w:val="bg-BG"/>
        </w:rPr>
      </w:pPr>
    </w:p>
    <w:p w14:paraId="708BA9F4" w14:textId="77777777" w:rsidR="006F03CE" w:rsidRDefault="006F03CE">
      <w:pPr>
        <w:rPr>
          <w:rFonts w:ascii="Calibri" w:eastAsia="Times New Roman" w:hAnsi="Calibri" w:cs="Times New Roman"/>
          <w:b/>
          <w:bCs/>
          <w:color w:val="2F5496"/>
          <w:sz w:val="32"/>
          <w:szCs w:val="28"/>
          <w:lang w:val="bg-BG"/>
        </w:rPr>
      </w:pPr>
      <w:r>
        <w:rPr>
          <w:lang w:val="bg-BG"/>
        </w:rPr>
        <w:br w:type="page"/>
      </w:r>
    </w:p>
    <w:p w14:paraId="0D8798EF" w14:textId="7899C53B" w:rsidR="001470CF" w:rsidRPr="00186BEF" w:rsidRDefault="00126FA3" w:rsidP="004026B1">
      <w:pPr>
        <w:pStyle w:val="Heading1"/>
        <w:rPr>
          <w:b w:val="0"/>
          <w:lang w:val="bg-BG"/>
        </w:rPr>
      </w:pPr>
      <w:bookmarkStart w:id="189" w:name="_Toc522472867"/>
      <w:bookmarkStart w:id="190" w:name="_Toc522472941"/>
      <w:bookmarkStart w:id="191" w:name="_Toc522482339"/>
      <w:r w:rsidRPr="00186BEF">
        <w:rPr>
          <w:lang w:val="bg-BG"/>
        </w:rPr>
        <w:lastRenderedPageBreak/>
        <w:t>Глава 3. Оценка на актуалното състояние на УРБ в България</w:t>
      </w:r>
      <w:bookmarkEnd w:id="189"/>
      <w:bookmarkEnd w:id="190"/>
      <w:bookmarkEnd w:id="191"/>
    </w:p>
    <w:p w14:paraId="2602C119" w14:textId="52E24337" w:rsidR="00660765" w:rsidRPr="00186BEF" w:rsidRDefault="006B5B00"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 xml:space="preserve">За да се оцени сегашното състояние на </w:t>
      </w:r>
      <w:r w:rsidR="00A26945" w:rsidRPr="00186BEF">
        <w:rPr>
          <w:rFonts w:ascii="Times New Roman" w:hAnsi="Times New Roman"/>
          <w:sz w:val="24"/>
          <w:szCs w:val="24"/>
          <w:lang w:val="bg-BG"/>
        </w:rPr>
        <w:t>УРБ</w:t>
      </w:r>
      <w:r w:rsidRPr="00186BEF">
        <w:rPr>
          <w:rFonts w:ascii="Times New Roman" w:hAnsi="Times New Roman"/>
          <w:sz w:val="24"/>
          <w:szCs w:val="24"/>
          <w:lang w:val="bg-BG"/>
        </w:rPr>
        <w:t xml:space="preserve"> в България, се прилага оперативната рамка за УРБ на Групата на Световната банка</w:t>
      </w:r>
      <w:r w:rsidRPr="00186BEF">
        <w:rPr>
          <w:rStyle w:val="FootnoteReference"/>
          <w:lang w:val="bg-BG"/>
        </w:rPr>
        <w:footnoteReference w:id="35"/>
      </w:r>
      <w:r w:rsidRPr="00186BEF">
        <w:rPr>
          <w:rFonts w:ascii="Times New Roman" w:hAnsi="Times New Roman"/>
          <w:sz w:val="24"/>
          <w:szCs w:val="24"/>
          <w:lang w:val="bg-BG"/>
        </w:rPr>
        <w:t xml:space="preserve"> както по отношение на структурирането на различните компоненти за УРБ, така и за по-лесно съпоставяне на напредъка и пропуските спрямо държави със сходни рискове и нива на развитие. Тази рамка определя пет стълба на УРБ: </w:t>
      </w:r>
      <w:r w:rsidR="00A26945" w:rsidRPr="00186BEF">
        <w:rPr>
          <w:rFonts w:ascii="Times New Roman" w:hAnsi="Times New Roman"/>
          <w:sz w:val="24"/>
          <w:szCs w:val="24"/>
          <w:lang w:val="bg-BG"/>
        </w:rPr>
        <w:t>(а</w:t>
      </w:r>
      <w:r w:rsidRPr="00186BEF">
        <w:rPr>
          <w:rFonts w:ascii="Times New Roman" w:hAnsi="Times New Roman"/>
          <w:sz w:val="24"/>
          <w:szCs w:val="24"/>
          <w:lang w:val="bg-BG"/>
        </w:rPr>
        <w:t xml:space="preserve">) </w:t>
      </w:r>
      <w:r w:rsidRPr="00186BEF">
        <w:rPr>
          <w:rFonts w:ascii="Times New Roman" w:hAnsi="Times New Roman"/>
          <w:i/>
          <w:iCs/>
          <w:sz w:val="24"/>
          <w:szCs w:val="24"/>
          <w:lang w:val="bg-BG"/>
        </w:rPr>
        <w:t>Установяване на риска</w:t>
      </w:r>
      <w:r w:rsidRPr="00186BEF">
        <w:rPr>
          <w:rFonts w:ascii="Times New Roman" w:hAnsi="Times New Roman"/>
          <w:sz w:val="24"/>
          <w:szCs w:val="24"/>
          <w:lang w:val="bg-BG"/>
        </w:rPr>
        <w:t xml:space="preserve">, което обхваща оценките на опасностите и рисковете и тяхното съобщаване; </w:t>
      </w:r>
      <w:r w:rsidR="00A26945" w:rsidRPr="00186BEF">
        <w:rPr>
          <w:rFonts w:ascii="Times New Roman" w:hAnsi="Times New Roman"/>
          <w:sz w:val="24"/>
          <w:szCs w:val="24"/>
          <w:lang w:val="bg-BG"/>
        </w:rPr>
        <w:t>(б)</w:t>
      </w:r>
      <w:r w:rsidRPr="00186BEF">
        <w:rPr>
          <w:rFonts w:ascii="Times New Roman" w:hAnsi="Times New Roman"/>
          <w:sz w:val="24"/>
          <w:szCs w:val="24"/>
          <w:lang w:val="bg-BG"/>
        </w:rPr>
        <w:t xml:space="preserve"> </w:t>
      </w:r>
      <w:r w:rsidRPr="00186BEF">
        <w:rPr>
          <w:rFonts w:ascii="Times New Roman" w:hAnsi="Times New Roman"/>
          <w:i/>
          <w:iCs/>
          <w:sz w:val="24"/>
          <w:szCs w:val="24"/>
          <w:lang w:val="bg-BG"/>
        </w:rPr>
        <w:t>Намаляване на риска</w:t>
      </w:r>
      <w:r w:rsidRPr="00186BEF">
        <w:rPr>
          <w:rFonts w:ascii="Times New Roman" w:hAnsi="Times New Roman"/>
          <w:sz w:val="24"/>
          <w:szCs w:val="24"/>
          <w:lang w:val="bg-BG"/>
        </w:rPr>
        <w:t xml:space="preserve">, което включва структурни и неструктурни мерки; </w:t>
      </w:r>
      <w:r w:rsidR="00A26945" w:rsidRPr="00186BEF">
        <w:rPr>
          <w:rFonts w:ascii="Times New Roman" w:hAnsi="Times New Roman"/>
          <w:sz w:val="24"/>
          <w:szCs w:val="24"/>
          <w:lang w:val="bg-BG"/>
        </w:rPr>
        <w:t>(в</w:t>
      </w:r>
      <w:r w:rsidRPr="00186BEF">
        <w:rPr>
          <w:rFonts w:ascii="Times New Roman" w:hAnsi="Times New Roman"/>
          <w:sz w:val="24"/>
          <w:szCs w:val="24"/>
          <w:lang w:val="bg-BG"/>
        </w:rPr>
        <w:t xml:space="preserve">) </w:t>
      </w:r>
      <w:r w:rsidRPr="00186BEF">
        <w:rPr>
          <w:rFonts w:ascii="Times New Roman" w:hAnsi="Times New Roman"/>
          <w:i/>
          <w:iCs/>
          <w:sz w:val="24"/>
          <w:szCs w:val="24"/>
          <w:lang w:val="bg-BG"/>
        </w:rPr>
        <w:t xml:space="preserve">Готовност и ранно предупреждение; </w:t>
      </w:r>
      <w:r w:rsidR="00A26945" w:rsidRPr="00186BEF">
        <w:rPr>
          <w:rFonts w:ascii="Times New Roman" w:hAnsi="Times New Roman"/>
          <w:iCs/>
          <w:sz w:val="24"/>
          <w:szCs w:val="24"/>
          <w:lang w:val="bg-BG"/>
        </w:rPr>
        <w:t>(г</w:t>
      </w:r>
      <w:r w:rsidRPr="00186BEF">
        <w:rPr>
          <w:rFonts w:ascii="Times New Roman" w:hAnsi="Times New Roman"/>
          <w:sz w:val="24"/>
          <w:szCs w:val="24"/>
          <w:lang w:val="bg-BG"/>
        </w:rPr>
        <w:t xml:space="preserve">) </w:t>
      </w:r>
      <w:r w:rsidRPr="00186BEF">
        <w:rPr>
          <w:rFonts w:ascii="Times New Roman" w:hAnsi="Times New Roman"/>
          <w:i/>
          <w:iCs/>
          <w:sz w:val="24"/>
          <w:szCs w:val="24"/>
          <w:lang w:val="bg-BG"/>
        </w:rPr>
        <w:t>Финансова защита</w:t>
      </w:r>
      <w:r w:rsidRPr="00186BEF">
        <w:rPr>
          <w:rFonts w:ascii="Times New Roman" w:hAnsi="Times New Roman"/>
          <w:sz w:val="24"/>
          <w:szCs w:val="24"/>
          <w:lang w:val="bg-BG"/>
        </w:rPr>
        <w:t xml:space="preserve">, която има за цел да оцени и ограничи условни пасиви, инструменти за предварително и последващо финансиране и застрахователни аспекти; и </w:t>
      </w:r>
      <w:r w:rsidR="00A26945" w:rsidRPr="00186BEF">
        <w:rPr>
          <w:rFonts w:ascii="Times New Roman" w:hAnsi="Times New Roman"/>
          <w:sz w:val="24"/>
          <w:szCs w:val="24"/>
          <w:lang w:val="bg-BG"/>
        </w:rPr>
        <w:t>(д</w:t>
      </w:r>
      <w:r w:rsidRPr="00186BEF">
        <w:rPr>
          <w:rFonts w:ascii="Times New Roman" w:hAnsi="Times New Roman"/>
          <w:sz w:val="24"/>
          <w:szCs w:val="24"/>
          <w:lang w:val="bg-BG"/>
        </w:rPr>
        <w:t xml:space="preserve">) </w:t>
      </w:r>
      <w:r w:rsidRPr="00186BEF">
        <w:rPr>
          <w:rFonts w:ascii="Times New Roman" w:hAnsi="Times New Roman"/>
          <w:i/>
          <w:iCs/>
          <w:sz w:val="24"/>
          <w:szCs w:val="24"/>
          <w:lang w:val="bg-BG"/>
        </w:rPr>
        <w:t>Политики за реагиране, устойчиво възстановяване и реконструкция.</w:t>
      </w:r>
      <w:r w:rsidRPr="00186BEF">
        <w:rPr>
          <w:rFonts w:ascii="Times New Roman" w:hAnsi="Times New Roman"/>
          <w:sz w:val="24"/>
          <w:szCs w:val="24"/>
          <w:lang w:val="bg-BG"/>
        </w:rPr>
        <w:t xml:space="preserve"> Всеки стълб е подплатен с работещ институционален, политически, нормативен и финансов контекст. Тези елементи отговарят на приоритетите за действие по Рамковата програма от Сендай за намаляване на риска от бедствия</w:t>
      </w:r>
      <w:r w:rsidR="00DA0B2E" w:rsidRPr="00186BEF">
        <w:rPr>
          <w:rFonts w:ascii="Times New Roman" w:hAnsi="Times New Roman"/>
          <w:sz w:val="24"/>
          <w:szCs w:val="24"/>
          <w:lang w:val="bg-BG"/>
        </w:rPr>
        <w:t>.</w:t>
      </w:r>
      <w:r w:rsidRPr="00186BEF">
        <w:rPr>
          <w:rStyle w:val="FootnoteReference"/>
          <w:lang w:val="bg-BG"/>
        </w:rPr>
        <w:footnoteReference w:id="36"/>
      </w:r>
    </w:p>
    <w:p w14:paraId="52B69F5E" w14:textId="663B791D" w:rsidR="00DA5354" w:rsidRPr="00186BEF" w:rsidRDefault="00351551" w:rsidP="00DA5354">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В подкрепа на усилията на правителството за реформа на системата за УРБ през 2015 г. се извършва задълбочена партньорска проверка на капацитета за реагиране при бедствия в България</w:t>
      </w:r>
      <w:r w:rsidR="00A26945" w:rsidRPr="00186BEF">
        <w:rPr>
          <w:rFonts w:ascii="Times New Roman" w:hAnsi="Times New Roman"/>
          <w:sz w:val="24"/>
          <w:szCs w:val="24"/>
          <w:lang w:val="bg-BG"/>
        </w:rPr>
        <w:t xml:space="preserve"> (</w:t>
      </w:r>
      <w:r w:rsidR="004214D6" w:rsidRPr="00186BEF">
        <w:rPr>
          <w:rFonts w:ascii="Times New Roman" w:hAnsi="Times New Roman"/>
          <w:sz w:val="24"/>
          <w:szCs w:val="24"/>
          <w:lang w:val="bg-BG"/>
        </w:rPr>
        <w:t>ЕК</w:t>
      </w:r>
      <w:r w:rsidR="00A26945" w:rsidRPr="00186BEF">
        <w:rPr>
          <w:rFonts w:ascii="Times New Roman" w:hAnsi="Times New Roman"/>
          <w:sz w:val="24"/>
          <w:szCs w:val="24"/>
          <w:lang w:val="bg-BG"/>
        </w:rPr>
        <w:t xml:space="preserve"> 2015</w:t>
      </w:r>
      <w:r w:rsidR="004214D6" w:rsidRPr="00186BEF">
        <w:rPr>
          <w:rFonts w:ascii="Times New Roman" w:hAnsi="Times New Roman"/>
          <w:sz w:val="24"/>
          <w:szCs w:val="24"/>
          <w:lang w:val="bg-BG"/>
        </w:rPr>
        <w:t xml:space="preserve"> г.</w:t>
      </w:r>
      <w:r w:rsidR="00A26945" w:rsidRPr="00186BEF">
        <w:rPr>
          <w:rFonts w:ascii="Times New Roman" w:hAnsi="Times New Roman"/>
          <w:sz w:val="24"/>
          <w:szCs w:val="24"/>
          <w:lang w:val="bg-BG"/>
        </w:rPr>
        <w:t>)</w:t>
      </w:r>
      <w:r w:rsidR="005C346C" w:rsidRPr="00186BEF">
        <w:rPr>
          <w:rFonts w:ascii="Times New Roman" w:hAnsi="Times New Roman"/>
          <w:sz w:val="24"/>
          <w:szCs w:val="24"/>
          <w:lang w:val="bg-BG"/>
        </w:rPr>
        <w:t>.</w:t>
      </w:r>
      <w:r w:rsidRPr="00186BEF">
        <w:rPr>
          <w:rFonts w:ascii="Times New Roman" w:hAnsi="Times New Roman"/>
          <w:sz w:val="24"/>
          <w:szCs w:val="24"/>
          <w:lang w:val="bg-BG"/>
        </w:rPr>
        <w:t xml:space="preserve"> Проверката установява, че е налице добре утвърдена гражданска защита или </w:t>
      </w:r>
      <w:r w:rsidRPr="00186BEF">
        <w:rPr>
          <w:rFonts w:ascii="Times New Roman" w:hAnsi="Times New Roman"/>
          <w:i/>
          <w:iCs/>
          <w:sz w:val="24"/>
          <w:szCs w:val="24"/>
          <w:lang w:val="bg-BG"/>
        </w:rPr>
        <w:t>система за реагиране при аварии и бедствия</w:t>
      </w:r>
      <w:r w:rsidRPr="00186BEF">
        <w:rPr>
          <w:rFonts w:ascii="Times New Roman" w:hAnsi="Times New Roman"/>
          <w:sz w:val="24"/>
          <w:szCs w:val="24"/>
          <w:lang w:val="bg-BG"/>
        </w:rPr>
        <w:t xml:space="preserve">, в рамките на която има ясно определени роли и отговорности по Единната спасителна система, отлично сътрудничество с ЕС с оглед гражданската защита, тренировки и обучение и интеграция с българския Червен кръст и гражданското общество при необходимост от реагиране при бедствия. Затова този аспект не е разглеждан </w:t>
      </w:r>
      <w:r w:rsidR="00E3355D" w:rsidRPr="00186BEF">
        <w:rPr>
          <w:rFonts w:ascii="Times New Roman" w:hAnsi="Times New Roman"/>
          <w:sz w:val="24"/>
          <w:szCs w:val="24"/>
          <w:lang w:val="bg-BG"/>
        </w:rPr>
        <w:t>допълнително</w:t>
      </w:r>
      <w:r w:rsidRPr="00186BEF">
        <w:rPr>
          <w:rFonts w:ascii="Times New Roman" w:hAnsi="Times New Roman"/>
          <w:sz w:val="24"/>
          <w:szCs w:val="24"/>
          <w:lang w:val="bg-BG"/>
        </w:rPr>
        <w:t xml:space="preserve"> в настоящия документ. В доклада за партньорската проверка обаче ясно се посочват областите, които се нуждаят от подобрения и се дават конкретни препоръки, за да се премине към система, която придава еднакво значение на превенцията, готовността, реакцията и възстановяването. </w:t>
      </w:r>
    </w:p>
    <w:p w14:paraId="430CB755" w14:textId="77777777" w:rsidR="0052384A" w:rsidRPr="00186BEF" w:rsidRDefault="00DA5354" w:rsidP="00DA5354">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За да въведе тази нова концепция, България изменя Закона за защита при бедствия с цел: </w:t>
      </w:r>
    </w:p>
    <w:p w14:paraId="59E21E14" w14:textId="77777777" w:rsidR="0052384A" w:rsidRPr="00186BEF" w:rsidRDefault="0052384A" w:rsidP="002172B0">
      <w:pPr>
        <w:pStyle w:val="ListParagraph"/>
        <w:numPr>
          <w:ilvl w:val="0"/>
          <w:numId w:val="7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Прилагане на приоритетите на Рамката за действие от Хього и Рамковата програма от Сендай за намаляване на риска от бедствия;</w:t>
      </w:r>
    </w:p>
    <w:p w14:paraId="52A8DC2D" w14:textId="77777777" w:rsidR="0052384A" w:rsidRPr="00186BEF" w:rsidRDefault="0052384A" w:rsidP="002172B0">
      <w:pPr>
        <w:pStyle w:val="ListParagraph"/>
        <w:numPr>
          <w:ilvl w:val="0"/>
          <w:numId w:val="7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Сформиране на Съвети за намаляване на риска от бедствия към Министерския съвет, областните управители и кметовете, които да послужат като платформи за намаляване на риска от бедствия; </w:t>
      </w:r>
    </w:p>
    <w:p w14:paraId="33138E4E" w14:textId="77777777" w:rsidR="0052384A" w:rsidRPr="00186BEF" w:rsidRDefault="0052384A" w:rsidP="002172B0">
      <w:pPr>
        <w:pStyle w:val="ListParagraph"/>
        <w:numPr>
          <w:ilvl w:val="0"/>
          <w:numId w:val="7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Въвеждане на планиране на намаляването на риска от бедствия на национално, областно и общинско ниво; </w:t>
      </w:r>
    </w:p>
    <w:p w14:paraId="104705A7" w14:textId="77777777" w:rsidR="0052384A" w:rsidRPr="00186BEF" w:rsidRDefault="0052384A" w:rsidP="002172B0">
      <w:pPr>
        <w:pStyle w:val="ListParagraph"/>
        <w:numPr>
          <w:ilvl w:val="0"/>
          <w:numId w:val="7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Предоставяне на насоки за разработване и последващо изпълнение на планови документи;</w:t>
      </w:r>
    </w:p>
    <w:p w14:paraId="0FB09DCE" w14:textId="77777777" w:rsidR="00911958" w:rsidRPr="00186BEF" w:rsidRDefault="0052384A" w:rsidP="00DA5354">
      <w:pPr>
        <w:pStyle w:val="ListParagraph"/>
        <w:numPr>
          <w:ilvl w:val="0"/>
          <w:numId w:val="70"/>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Създаване на възможности за приоритизиране на дейностите за намаляване на риска от бедствия.</w:t>
      </w:r>
    </w:p>
    <w:p w14:paraId="05A29BEA" w14:textId="5A9CCE11" w:rsidR="00DA5354" w:rsidRPr="00186BEF" w:rsidRDefault="00DA5354" w:rsidP="00DA5354">
      <w:pPr>
        <w:spacing w:after="6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lastRenderedPageBreak/>
        <w:t>След приемането на Рамковата програма от Сендай за намаляване на риска от бедствия през 2015 г. и в отговор на препоръките от партньорската проверка през същата година, България изготвя нова Национална стратегия за намаляване на риска от бедствия за периода 2018</w:t>
      </w:r>
      <w:r w:rsidR="00DA0B2E" w:rsidRPr="00186BEF">
        <w:rPr>
          <w:rFonts w:ascii="Times New Roman" w:hAnsi="Times New Roman" w:cs="Times New Roman"/>
          <w:sz w:val="24"/>
          <w:szCs w:val="24"/>
          <w:lang w:val="bg-BG"/>
        </w:rPr>
        <w:t>–</w:t>
      </w:r>
      <w:r w:rsidR="008C3744" w:rsidRPr="00186BEF">
        <w:rPr>
          <w:rFonts w:ascii="Times New Roman" w:hAnsi="Times New Roman" w:cs="Times New Roman"/>
          <w:sz w:val="24"/>
          <w:szCs w:val="24"/>
          <w:lang w:val="bg-BG"/>
        </w:rPr>
        <w:t>2030 г., която наскоро премина</w:t>
      </w:r>
      <w:r w:rsidRPr="00186BEF">
        <w:rPr>
          <w:rFonts w:ascii="Times New Roman" w:hAnsi="Times New Roman" w:cs="Times New Roman"/>
          <w:sz w:val="24"/>
          <w:szCs w:val="24"/>
          <w:lang w:val="bg-BG"/>
        </w:rPr>
        <w:t xml:space="preserve"> етапа на обществени консултации. Тя очертава:</w:t>
      </w:r>
    </w:p>
    <w:p w14:paraId="4A441CB3" w14:textId="77777777" w:rsidR="00DA5354" w:rsidRPr="00186BEF" w:rsidRDefault="00DA5354" w:rsidP="00DA5354">
      <w:pPr>
        <w:pStyle w:val="ListParagraph"/>
        <w:numPr>
          <w:ilvl w:val="0"/>
          <w:numId w:val="73"/>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b/>
          <w:bCs/>
          <w:sz w:val="24"/>
          <w:szCs w:val="24"/>
          <w:lang w:val="bg-BG"/>
        </w:rPr>
        <w:t xml:space="preserve">Визията </w:t>
      </w:r>
      <w:r w:rsidRPr="00186BEF">
        <w:rPr>
          <w:rFonts w:ascii="Times New Roman" w:hAnsi="Times New Roman" w:cs="Times New Roman"/>
          <w:sz w:val="24"/>
          <w:szCs w:val="24"/>
          <w:lang w:val="bg-BG"/>
        </w:rPr>
        <w:t>– осигуряване на устойчива и по-безопасна среда на живот за населението на Република България;</w:t>
      </w:r>
    </w:p>
    <w:p w14:paraId="320DDDD0" w14:textId="77777777" w:rsidR="00DA5354" w:rsidRPr="00186BEF" w:rsidRDefault="00DA5354" w:rsidP="00DA5354">
      <w:pPr>
        <w:pStyle w:val="ListParagraph"/>
        <w:numPr>
          <w:ilvl w:val="0"/>
          <w:numId w:val="73"/>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b/>
          <w:bCs/>
          <w:sz w:val="24"/>
          <w:szCs w:val="24"/>
          <w:lang w:val="bg-BG"/>
        </w:rPr>
        <w:t>Очакваните резултати</w:t>
      </w:r>
      <w:r w:rsidRPr="00186BEF">
        <w:rPr>
          <w:rFonts w:ascii="Times New Roman" w:hAnsi="Times New Roman" w:cs="Times New Roman"/>
          <w:sz w:val="24"/>
          <w:szCs w:val="24"/>
          <w:lang w:val="bg-BG"/>
        </w:rPr>
        <w:t xml:space="preserve"> - недопускане възникването на нови рискове и намаляване на съществуващите, с цел постигане на устойчивост;</w:t>
      </w:r>
    </w:p>
    <w:p w14:paraId="590345C9" w14:textId="77777777" w:rsidR="00DA5354" w:rsidRPr="00186BEF" w:rsidRDefault="00DA5354" w:rsidP="00DA5354">
      <w:pPr>
        <w:pStyle w:val="ListParagraph"/>
        <w:numPr>
          <w:ilvl w:val="0"/>
          <w:numId w:val="73"/>
        </w:numPr>
        <w:spacing w:after="20" w:line="276" w:lineRule="auto"/>
        <w:contextualSpacing w:val="0"/>
        <w:jc w:val="both"/>
        <w:rPr>
          <w:rFonts w:ascii="Times New Roman" w:hAnsi="Times New Roman" w:cs="Times New Roman"/>
          <w:b/>
          <w:sz w:val="24"/>
          <w:szCs w:val="24"/>
          <w:lang w:val="bg-BG"/>
        </w:rPr>
      </w:pPr>
      <w:r w:rsidRPr="00186BEF">
        <w:rPr>
          <w:rFonts w:ascii="Times New Roman" w:hAnsi="Times New Roman" w:cs="Times New Roman"/>
          <w:b/>
          <w:bCs/>
          <w:sz w:val="24"/>
          <w:szCs w:val="24"/>
          <w:lang w:val="bg-BG"/>
        </w:rPr>
        <w:t>Стратегическите цели:</w:t>
      </w:r>
    </w:p>
    <w:p w14:paraId="6D9905F6" w14:textId="77777777" w:rsidR="00DA5354" w:rsidRPr="00186BEF" w:rsidRDefault="00DA5354" w:rsidP="00DA5354">
      <w:pPr>
        <w:pStyle w:val="ListParagraph"/>
        <w:numPr>
          <w:ilvl w:val="0"/>
          <w:numId w:val="72"/>
        </w:numPr>
        <w:spacing w:after="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Постигане на устойчивост на обществото при бедствия; </w:t>
      </w:r>
    </w:p>
    <w:p w14:paraId="22869552" w14:textId="77777777" w:rsidR="00DA5354" w:rsidRPr="00186BEF" w:rsidRDefault="00DA5354" w:rsidP="00DA5354">
      <w:pPr>
        <w:pStyle w:val="ListParagraph"/>
        <w:numPr>
          <w:ilvl w:val="0"/>
          <w:numId w:val="72"/>
        </w:numPr>
        <w:spacing w:after="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Изграждане на капацитет за управление на риска от бедствия на всички административни нива на управление;   </w:t>
      </w:r>
    </w:p>
    <w:p w14:paraId="201B3472" w14:textId="77777777" w:rsidR="00DA5354" w:rsidRPr="00186BEF" w:rsidRDefault="00DA5354" w:rsidP="00DA5354">
      <w:pPr>
        <w:pStyle w:val="ListParagraph"/>
        <w:numPr>
          <w:ilvl w:val="0"/>
          <w:numId w:val="72"/>
        </w:numPr>
        <w:spacing w:after="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Постигане на съгласуваност при провеждане на политиките за устойчиво развитие, адаптиране към промените в климата и намаляване на риска от  бедствия; </w:t>
      </w:r>
    </w:p>
    <w:p w14:paraId="4EB7C218" w14:textId="77777777" w:rsidR="00DA5354" w:rsidRPr="00186BEF" w:rsidRDefault="00DA5354" w:rsidP="00DA5354">
      <w:pPr>
        <w:pStyle w:val="ListParagraph"/>
        <w:numPr>
          <w:ilvl w:val="0"/>
          <w:numId w:val="72"/>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Постигане на устойчивост на финансирането на защитата при бедствия.   </w:t>
      </w:r>
    </w:p>
    <w:p w14:paraId="7A9DF3E6" w14:textId="77777777" w:rsidR="00DA5354" w:rsidRPr="00186BEF" w:rsidRDefault="00DA5354" w:rsidP="00DA5354">
      <w:pPr>
        <w:pStyle w:val="ListParagraph"/>
        <w:numPr>
          <w:ilvl w:val="0"/>
          <w:numId w:val="73"/>
        </w:numPr>
        <w:spacing w:after="20" w:line="276" w:lineRule="auto"/>
        <w:contextualSpacing w:val="0"/>
        <w:jc w:val="both"/>
        <w:rPr>
          <w:rFonts w:ascii="Times New Roman" w:hAnsi="Times New Roman" w:cs="Times New Roman"/>
          <w:b/>
          <w:sz w:val="24"/>
          <w:szCs w:val="24"/>
          <w:lang w:val="bg-BG"/>
        </w:rPr>
      </w:pPr>
      <w:r w:rsidRPr="00186BEF">
        <w:rPr>
          <w:rFonts w:ascii="Times New Roman" w:hAnsi="Times New Roman" w:cs="Times New Roman"/>
          <w:b/>
          <w:bCs/>
          <w:sz w:val="24"/>
          <w:szCs w:val="24"/>
          <w:lang w:val="bg-BG"/>
        </w:rPr>
        <w:t>Приоритетните области:</w:t>
      </w:r>
    </w:p>
    <w:p w14:paraId="18A2AEF3" w14:textId="77777777" w:rsidR="00DA5354" w:rsidRPr="00186BEF" w:rsidRDefault="00DA5354" w:rsidP="00DA5354">
      <w:pPr>
        <w:pStyle w:val="ListParagraph"/>
        <w:numPr>
          <w:ilvl w:val="0"/>
          <w:numId w:val="75"/>
        </w:numPr>
        <w:spacing w:after="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Разбиране на риска от бедствия;</w:t>
      </w:r>
    </w:p>
    <w:p w14:paraId="341E6570" w14:textId="77777777" w:rsidR="00DA5354" w:rsidRPr="00186BEF" w:rsidRDefault="00DA5354" w:rsidP="00DA5354">
      <w:pPr>
        <w:pStyle w:val="ListParagraph"/>
        <w:numPr>
          <w:ilvl w:val="0"/>
          <w:numId w:val="75"/>
        </w:numPr>
        <w:spacing w:after="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Засилване на институционалното управление на риска от бедствия;    </w:t>
      </w:r>
    </w:p>
    <w:p w14:paraId="0D264645" w14:textId="77777777" w:rsidR="00DA5354" w:rsidRPr="00186BEF" w:rsidRDefault="00DA5354" w:rsidP="00DA5354">
      <w:pPr>
        <w:pStyle w:val="ListParagraph"/>
        <w:numPr>
          <w:ilvl w:val="0"/>
          <w:numId w:val="75"/>
        </w:numPr>
        <w:spacing w:after="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Инвестиране в намаляване на риска от бедствия; </w:t>
      </w:r>
    </w:p>
    <w:p w14:paraId="10626A9C" w14:textId="77777777" w:rsidR="00DA5354" w:rsidRPr="00186BEF" w:rsidRDefault="00DA5354" w:rsidP="00DA5354">
      <w:pPr>
        <w:pStyle w:val="ListParagraph"/>
        <w:numPr>
          <w:ilvl w:val="0"/>
          <w:numId w:val="75"/>
        </w:numPr>
        <w:spacing w:after="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Въвеждане на политики за финансово управление на риска от бедствия;  </w:t>
      </w:r>
    </w:p>
    <w:p w14:paraId="2AA09639" w14:textId="77777777" w:rsidR="007A708E" w:rsidRPr="00186BEF" w:rsidRDefault="00DA5354" w:rsidP="00701F6C">
      <w:pPr>
        <w:pStyle w:val="ListParagraph"/>
        <w:numPr>
          <w:ilvl w:val="0"/>
          <w:numId w:val="75"/>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Повишаване на готовността за ефективно реагиране при бедствия и  прилагане на принципа „да изградим отново, но по-добре” във фазата на възстановяване.</w:t>
      </w:r>
    </w:p>
    <w:p w14:paraId="6DAFE158" w14:textId="77777777" w:rsidR="00B117CB" w:rsidRPr="00186BEF" w:rsidRDefault="00B117CB" w:rsidP="00734DA5">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Съгласно Закона за защита при бедствия, следващите стъпки са разработване и приемане на национални, областни и общински програми за намаляване на риска от бедствия, както и разработване и изпълнение на планове за защита при бедствия на различните административни нива. Съветът за намаляване на риска от бедствия вече публикува указания за „Разработване и готовност за изпълнение на плановете“. Тези указания следва да подкрепят органите на централната изпълнителна власт, областните и общинските съвети за намаляване на риска от бедствия и организациите към Единната спасителна система при разработването на планове за защита при бедствия. Освен това, съветите за намаляване на риска от бедствия трябва да следват тези инструкции при планирането на защитата при бедствия.</w:t>
      </w:r>
    </w:p>
    <w:p w14:paraId="0F64E89B" w14:textId="77C4915B" w:rsidR="00B117CB" w:rsidRPr="00186BEF" w:rsidRDefault="00320616" w:rsidP="00734DA5">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Обзор на текущата концепция за управление на риска от бедствия в България и взаимовръзките между стратегически и планиращи документи, които следва да се прилагат на различните административни нива, е представен на </w:t>
      </w:r>
      <w:r w:rsidR="008C3744" w:rsidRPr="00186BEF">
        <w:rPr>
          <w:rFonts w:ascii="Times New Roman" w:hAnsi="Times New Roman" w:cs="Times New Roman"/>
          <w:b/>
          <w:bCs/>
          <w:i/>
          <w:iCs/>
          <w:sz w:val="24"/>
          <w:szCs w:val="24"/>
          <w:lang w:val="bg-BG"/>
        </w:rPr>
        <w:t>ф</w:t>
      </w:r>
      <w:r w:rsidR="00E874FC" w:rsidRPr="00186BEF">
        <w:rPr>
          <w:rFonts w:ascii="Times New Roman" w:hAnsi="Times New Roman" w:cs="Times New Roman"/>
          <w:b/>
          <w:bCs/>
          <w:i/>
          <w:iCs/>
          <w:sz w:val="24"/>
          <w:szCs w:val="24"/>
          <w:lang w:val="bg-BG"/>
        </w:rPr>
        <w:t>игура 5</w:t>
      </w:r>
      <w:r w:rsidRPr="00186BEF">
        <w:rPr>
          <w:rFonts w:ascii="Times New Roman" w:hAnsi="Times New Roman" w:cs="Times New Roman"/>
          <w:sz w:val="24"/>
          <w:szCs w:val="24"/>
          <w:lang w:val="bg-BG"/>
        </w:rPr>
        <w:t xml:space="preserve"> по-долу. </w:t>
      </w:r>
    </w:p>
    <w:p w14:paraId="2D3C2AB2" w14:textId="01EF00C5" w:rsidR="004E084A" w:rsidRPr="00232663" w:rsidRDefault="004E084A" w:rsidP="00232663">
      <w:pPr>
        <w:pStyle w:val="Caption"/>
        <w:keepNext/>
        <w:keepLines/>
        <w:rPr>
          <w:bCs/>
          <w:lang w:val="bg-BG"/>
        </w:rPr>
      </w:pPr>
      <w:bookmarkStart w:id="192" w:name="_Toc522473027"/>
      <w:bookmarkStart w:id="193" w:name="_Toc522473070"/>
      <w:bookmarkStart w:id="194" w:name="_Toc522482370"/>
      <w:r w:rsidRPr="00232663">
        <w:rPr>
          <w:bCs/>
          <w:lang w:val="bg-BG"/>
        </w:rPr>
        <w:lastRenderedPageBreak/>
        <w:t xml:space="preserve">Фигура </w:t>
      </w:r>
      <w:r w:rsidR="007E2349" w:rsidRPr="00232663">
        <w:rPr>
          <w:bCs/>
          <w:lang w:val="bg-BG"/>
        </w:rPr>
        <w:fldChar w:fldCharType="begin"/>
      </w:r>
      <w:r w:rsidRPr="00232663">
        <w:rPr>
          <w:bCs/>
          <w:lang w:val="bg-BG"/>
        </w:rPr>
        <w:instrText xml:space="preserve"> SEQ Figure \* ARABIC </w:instrText>
      </w:r>
      <w:r w:rsidR="007E2349" w:rsidRPr="00232663">
        <w:rPr>
          <w:bCs/>
          <w:lang w:val="bg-BG"/>
        </w:rPr>
        <w:fldChar w:fldCharType="separate"/>
      </w:r>
      <w:r w:rsidR="005B4448" w:rsidRPr="00232663">
        <w:rPr>
          <w:bCs/>
          <w:lang w:val="bg-BG"/>
        </w:rPr>
        <w:t>5</w:t>
      </w:r>
      <w:r w:rsidR="007E2349" w:rsidRPr="00232663">
        <w:rPr>
          <w:bCs/>
          <w:lang w:val="bg-BG"/>
        </w:rPr>
        <w:fldChar w:fldCharType="end"/>
      </w:r>
      <w:r w:rsidRPr="00232663">
        <w:rPr>
          <w:bCs/>
          <w:lang w:val="bg-BG"/>
        </w:rPr>
        <w:t>. Взаимовръзки между стратегическите и планиращи документи, отнасящи се до защитата при бедствия</w:t>
      </w:r>
      <w:bookmarkEnd w:id="192"/>
      <w:bookmarkEnd w:id="193"/>
      <w:bookmarkEnd w:id="194"/>
    </w:p>
    <w:p w14:paraId="783EC4D4" w14:textId="77777777" w:rsidR="00B117CB" w:rsidRPr="00186BEF" w:rsidRDefault="00345E20" w:rsidP="00320616">
      <w:pPr>
        <w:spacing w:after="0" w:line="276" w:lineRule="auto"/>
        <w:jc w:val="center"/>
        <w:rPr>
          <w:rFonts w:ascii="Times New Roman" w:hAnsi="Times New Roman" w:cs="Times New Roman"/>
          <w:sz w:val="24"/>
          <w:szCs w:val="24"/>
          <w:lang w:val="bg-BG"/>
        </w:rPr>
      </w:pPr>
      <w:r w:rsidRPr="00186BEF">
        <w:rPr>
          <w:rFonts w:ascii="Times New Roman" w:hAnsi="Times New Roman" w:cs="Times New Roman"/>
          <w:noProof/>
          <w:sz w:val="24"/>
          <w:szCs w:val="24"/>
        </w:rPr>
        <w:drawing>
          <wp:inline distT="0" distB="0" distL="0" distR="0" wp14:anchorId="4D62AE40" wp14:editId="5D491199">
            <wp:extent cx="5768340" cy="3222561"/>
            <wp:effectExtent l="19050" t="19050" r="22860" b="1651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8340" cy="3222561"/>
                    </a:xfrm>
                    <a:prstGeom prst="rect">
                      <a:avLst/>
                    </a:prstGeom>
                    <a:noFill/>
                    <a:ln w="6350">
                      <a:solidFill>
                        <a:srgbClr val="5B9BD5"/>
                      </a:solidFill>
                      <a:miter lim="800000"/>
                      <a:headEnd/>
                      <a:tailEnd/>
                    </a:ln>
                  </pic:spPr>
                </pic:pic>
              </a:graphicData>
            </a:graphic>
          </wp:inline>
        </w:drawing>
      </w:r>
    </w:p>
    <w:p w14:paraId="1B11F4E0" w14:textId="0B013231" w:rsidR="00911958" w:rsidRPr="00186BEF" w:rsidRDefault="004E084A" w:rsidP="00320616">
      <w:pPr>
        <w:pStyle w:val="Source"/>
        <w:rPr>
          <w:lang w:val="bg-BG"/>
        </w:rPr>
      </w:pPr>
      <w:r w:rsidRPr="00186BEF">
        <w:rPr>
          <w:iCs/>
          <w:lang w:val="bg-BG"/>
        </w:rPr>
        <w:t xml:space="preserve">Източник: </w:t>
      </w:r>
      <w:r w:rsidR="00F0363B">
        <w:rPr>
          <w:iCs/>
          <w:lang w:val="bg-BG"/>
        </w:rPr>
        <w:t>МС</w:t>
      </w:r>
      <w:r w:rsidRPr="00186BEF">
        <w:rPr>
          <w:iCs/>
          <w:lang w:val="bg-BG"/>
        </w:rPr>
        <w:t>, 2017 г.</w:t>
      </w:r>
    </w:p>
    <w:p w14:paraId="1AEBF298" w14:textId="77777777" w:rsidR="00660765" w:rsidRPr="00186BEF" w:rsidRDefault="00660765" w:rsidP="00734DA5">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Като цяло, предвид законодателството, организационните рамки и дискусиите с отговорните агенции, се наблюдава разбиране и предприемане на реални действия за преминаване към всеобхватна рамка на УРБ, която да разглежда всички елементи на УРБ и има за цел постигане на децентрализация на действията и отговорностите в посока общинско и областно ниво. Налице е значителен напредък при децентрализацията по отношение на реакцията, като се отчитат обстоятелствата, при които областните, общинските или националните структури поемат отговорност. Що се отнася до останалите елементи на УРБ, напредъкът е неравномерен, тъй като някои общини с по-голям и добър капацитет са в състояние да поемат отговорностите по-лесно, докато за други това остава значително предизвикателство.</w:t>
      </w:r>
    </w:p>
    <w:p w14:paraId="68C6740D" w14:textId="77777777" w:rsidR="00313E81" w:rsidRPr="00186BEF" w:rsidRDefault="00313E81" w:rsidP="004026B1">
      <w:pPr>
        <w:pStyle w:val="Heading2"/>
        <w:numPr>
          <w:ilvl w:val="1"/>
          <w:numId w:val="61"/>
        </w:numPr>
        <w:spacing w:before="200"/>
        <w:rPr>
          <w:rFonts w:eastAsiaTheme="majorEastAsia"/>
          <w:b w:val="0"/>
          <w:lang w:val="bg-BG"/>
        </w:rPr>
      </w:pPr>
      <w:bookmarkStart w:id="195" w:name="_Toc522472868"/>
      <w:bookmarkStart w:id="196" w:name="_Toc522472942"/>
      <w:bookmarkStart w:id="197" w:name="_Toc522482340"/>
      <w:r w:rsidRPr="00186BEF">
        <w:rPr>
          <w:rFonts w:eastAsiaTheme="majorEastAsia"/>
          <w:bCs/>
          <w:lang w:val="bg-BG"/>
        </w:rPr>
        <w:t>Установяване на риска</w:t>
      </w:r>
      <w:bookmarkEnd w:id="195"/>
      <w:bookmarkEnd w:id="196"/>
      <w:bookmarkEnd w:id="197"/>
    </w:p>
    <w:p w14:paraId="205F17D4" w14:textId="0268BBAF" w:rsidR="00E77ED6" w:rsidRPr="00186BEF" w:rsidRDefault="00E77ED6"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 xml:space="preserve">Разбирането и количественото изражение на заплахите, степента на излагане, уязвимостта и риска са предпоставки за информираното </w:t>
      </w:r>
      <w:r w:rsidR="00623B6F" w:rsidRPr="00186BEF">
        <w:rPr>
          <w:rFonts w:ascii="Times New Roman" w:hAnsi="Times New Roman"/>
          <w:sz w:val="24"/>
          <w:szCs w:val="24"/>
          <w:lang w:val="bg-BG"/>
        </w:rPr>
        <w:t>УРБ</w:t>
      </w:r>
      <w:r w:rsidRPr="00186BEF">
        <w:rPr>
          <w:rFonts w:ascii="Times New Roman" w:hAnsi="Times New Roman"/>
          <w:sz w:val="24"/>
          <w:szCs w:val="24"/>
          <w:lang w:val="bg-BG"/>
        </w:rPr>
        <w:t xml:space="preserve"> и </w:t>
      </w:r>
      <w:r w:rsidR="00623B6F" w:rsidRPr="00186BEF">
        <w:rPr>
          <w:rFonts w:ascii="Times New Roman" w:hAnsi="Times New Roman"/>
          <w:sz w:val="24"/>
          <w:szCs w:val="24"/>
          <w:lang w:val="bg-BG"/>
        </w:rPr>
        <w:t>АИК</w:t>
      </w:r>
      <w:r w:rsidRPr="00186BEF">
        <w:rPr>
          <w:rFonts w:ascii="Times New Roman" w:hAnsi="Times New Roman"/>
          <w:sz w:val="24"/>
          <w:szCs w:val="24"/>
          <w:lang w:val="bg-BG"/>
        </w:rPr>
        <w:t>. Още повече, че редица директиви на ЕС имат отношение към определянето на риска от бедствия, включително Директивата INSPIRE от 2007 г.</w:t>
      </w:r>
      <w:r w:rsidR="00454C1E" w:rsidRPr="00186BEF">
        <w:rPr>
          <w:rFonts w:ascii="Times New Roman" w:hAnsi="Times New Roman"/>
          <w:sz w:val="24"/>
          <w:szCs w:val="24"/>
          <w:lang w:val="bg-BG"/>
        </w:rPr>
        <w:t>,</w:t>
      </w:r>
      <w:r w:rsidRPr="00186BEF">
        <w:rPr>
          <w:rStyle w:val="FootnoteReference"/>
          <w:lang w:val="bg-BG"/>
        </w:rPr>
        <w:footnoteReference w:id="37"/>
      </w:r>
      <w:r w:rsidRPr="00186BEF">
        <w:rPr>
          <w:rFonts w:ascii="Times New Roman" w:hAnsi="Times New Roman"/>
          <w:sz w:val="24"/>
          <w:szCs w:val="24"/>
          <w:lang w:val="bg-BG"/>
        </w:rPr>
        <w:t xml:space="preserve"> Директивата за наводненията</w:t>
      </w:r>
      <w:r w:rsidRPr="00186BEF">
        <w:rPr>
          <w:rStyle w:val="FootnoteReference"/>
          <w:lang w:val="bg-BG"/>
        </w:rPr>
        <w:footnoteReference w:id="38"/>
      </w:r>
      <w:r w:rsidRPr="00186BEF">
        <w:rPr>
          <w:rFonts w:ascii="Times New Roman" w:hAnsi="Times New Roman"/>
          <w:sz w:val="24"/>
          <w:szCs w:val="24"/>
          <w:lang w:val="bg-BG"/>
        </w:rPr>
        <w:t xml:space="preserve"> и </w:t>
      </w:r>
      <w:r w:rsidRPr="00186BEF">
        <w:rPr>
          <w:rFonts w:ascii="Times New Roman" w:hAnsi="Times New Roman"/>
          <w:sz w:val="24"/>
          <w:szCs w:val="24"/>
          <w:lang w:val="bg-BG"/>
        </w:rPr>
        <w:lastRenderedPageBreak/>
        <w:t>Еврокод 8</w:t>
      </w:r>
      <w:r w:rsidR="00454C1E" w:rsidRPr="00186BEF">
        <w:rPr>
          <w:rFonts w:ascii="Times New Roman" w:hAnsi="Times New Roman"/>
          <w:sz w:val="24"/>
          <w:szCs w:val="24"/>
          <w:lang w:val="bg-BG"/>
        </w:rPr>
        <w:t>.</w:t>
      </w:r>
      <w:r w:rsidRPr="00186BEF">
        <w:rPr>
          <w:rStyle w:val="FootnoteReference"/>
          <w:lang w:val="bg-BG"/>
        </w:rPr>
        <w:footnoteReference w:id="39"/>
      </w:r>
      <w:r w:rsidRPr="00186BEF">
        <w:rPr>
          <w:rFonts w:ascii="Times New Roman" w:hAnsi="Times New Roman"/>
          <w:sz w:val="24"/>
          <w:szCs w:val="24"/>
          <w:lang w:val="bg-BG"/>
        </w:rPr>
        <w:t xml:space="preserve"> Напредъкът, постигнат в изпълнението на съответните изисквания по тях, е представен по-долу. </w:t>
      </w:r>
    </w:p>
    <w:p w14:paraId="7B21D237" w14:textId="77777777" w:rsidR="007A3C83" w:rsidRPr="00186BEF" w:rsidRDefault="007A3C83" w:rsidP="004026B1">
      <w:pPr>
        <w:pStyle w:val="Heading3"/>
        <w:numPr>
          <w:ilvl w:val="2"/>
          <w:numId w:val="61"/>
        </w:numPr>
        <w:spacing w:before="160"/>
        <w:rPr>
          <w:lang w:val="bg-BG"/>
        </w:rPr>
      </w:pPr>
      <w:bookmarkStart w:id="198" w:name="_Toc522472869"/>
      <w:bookmarkStart w:id="199" w:name="_Toc522472943"/>
      <w:bookmarkStart w:id="200" w:name="_Toc522482341"/>
      <w:r w:rsidRPr="00186BEF">
        <w:rPr>
          <w:bCs/>
          <w:iCs/>
          <w:lang w:val="bg-BG"/>
        </w:rPr>
        <w:t>Директива за наводненията</w:t>
      </w:r>
      <w:bookmarkEnd w:id="198"/>
      <w:bookmarkEnd w:id="199"/>
      <w:bookmarkEnd w:id="200"/>
    </w:p>
    <w:p w14:paraId="5B8A7CA4" w14:textId="1FF09E0F" w:rsidR="008869AE" w:rsidRDefault="00E2064C" w:rsidP="004026B1">
      <w:pPr>
        <w:pStyle w:val="ListParagraph"/>
        <w:spacing w:after="120" w:line="276" w:lineRule="auto"/>
        <w:ind w:left="0"/>
        <w:contextualSpacing w:val="0"/>
        <w:jc w:val="both"/>
        <w:rPr>
          <w:rFonts w:ascii="Times New Roman" w:hAnsi="Times New Roman"/>
          <w:sz w:val="24"/>
          <w:szCs w:val="24"/>
          <w:lang w:val="bg-BG"/>
        </w:rPr>
      </w:pPr>
      <w:r w:rsidRPr="00186BEF">
        <w:rPr>
          <w:rFonts w:ascii="Times New Roman" w:hAnsi="Times New Roman"/>
          <w:sz w:val="24"/>
          <w:szCs w:val="24"/>
          <w:lang w:val="bg-BG"/>
        </w:rPr>
        <w:t>С оглед изпълнението на Дирек</w:t>
      </w:r>
      <w:r w:rsidR="005A21CA" w:rsidRPr="00186BEF">
        <w:rPr>
          <w:rFonts w:ascii="Times New Roman" w:hAnsi="Times New Roman"/>
          <w:sz w:val="24"/>
          <w:szCs w:val="24"/>
          <w:lang w:val="bg-BG"/>
        </w:rPr>
        <w:t>тивата за наводненията 2007/60/</w:t>
      </w:r>
      <w:r w:rsidRPr="00186BEF">
        <w:rPr>
          <w:rFonts w:ascii="Times New Roman" w:hAnsi="Times New Roman"/>
          <w:sz w:val="24"/>
          <w:szCs w:val="24"/>
          <w:lang w:val="bg-BG"/>
        </w:rPr>
        <w:t>ЕО,</w:t>
      </w:r>
      <w:r w:rsidR="00A16A94" w:rsidRPr="004026B1">
        <w:rPr>
          <w:rStyle w:val="FootnoteReference"/>
        </w:rPr>
        <w:footnoteReference w:id="40"/>
      </w:r>
      <w:r w:rsidRPr="00186BEF">
        <w:rPr>
          <w:rFonts w:ascii="Times New Roman" w:hAnsi="Times New Roman"/>
          <w:sz w:val="24"/>
          <w:szCs w:val="24"/>
          <w:lang w:val="bg-BG"/>
        </w:rPr>
        <w:t xml:space="preserve"> правителството на България, и по-специално Министерство на околната среда и водите п</w:t>
      </w:r>
      <w:r w:rsidR="00623B6F" w:rsidRPr="00186BEF">
        <w:rPr>
          <w:rFonts w:ascii="Times New Roman" w:hAnsi="Times New Roman"/>
          <w:sz w:val="24"/>
          <w:szCs w:val="24"/>
          <w:lang w:val="bg-BG"/>
        </w:rPr>
        <w:t>редприема три основни стъпки: (а</w:t>
      </w:r>
      <w:r w:rsidRPr="00186BEF">
        <w:rPr>
          <w:rFonts w:ascii="Times New Roman" w:hAnsi="Times New Roman"/>
          <w:sz w:val="24"/>
          <w:szCs w:val="24"/>
          <w:lang w:val="bg-BG"/>
        </w:rPr>
        <w:t>) извършване на предварителна оценка на риска от наводнения</w:t>
      </w:r>
      <w:r w:rsidR="00623B6F" w:rsidRPr="00186BEF">
        <w:rPr>
          <w:rFonts w:ascii="Times New Roman" w:hAnsi="Times New Roman"/>
          <w:sz w:val="24"/>
          <w:szCs w:val="24"/>
          <w:lang w:val="bg-BG"/>
        </w:rPr>
        <w:t>,</w:t>
      </w:r>
      <w:r w:rsidRPr="00186BEF">
        <w:rPr>
          <w:rFonts w:ascii="Times New Roman" w:hAnsi="Times New Roman"/>
          <w:sz w:val="24"/>
          <w:szCs w:val="24"/>
          <w:lang w:val="bg-BG"/>
        </w:rPr>
        <w:t xml:space="preserve"> (</w:t>
      </w:r>
      <w:r w:rsidR="00623B6F" w:rsidRPr="00186BEF">
        <w:rPr>
          <w:rFonts w:ascii="Times New Roman" w:hAnsi="Times New Roman"/>
          <w:sz w:val="24"/>
          <w:szCs w:val="24"/>
          <w:lang w:val="bg-BG"/>
        </w:rPr>
        <w:t>б</w:t>
      </w:r>
      <w:r w:rsidRPr="00186BEF">
        <w:rPr>
          <w:rFonts w:ascii="Times New Roman" w:hAnsi="Times New Roman"/>
          <w:sz w:val="24"/>
          <w:szCs w:val="24"/>
          <w:lang w:val="bg-BG"/>
        </w:rPr>
        <w:t>) изготвяне на карти на районите под заплаха от наводнения и карти на районите с риск от наводнения и (</w:t>
      </w:r>
      <w:r w:rsidR="00623B6F" w:rsidRPr="00186BEF">
        <w:rPr>
          <w:rFonts w:ascii="Times New Roman" w:hAnsi="Times New Roman"/>
          <w:sz w:val="24"/>
          <w:szCs w:val="24"/>
          <w:lang w:val="bg-BG"/>
        </w:rPr>
        <w:t>в</w:t>
      </w:r>
      <w:r w:rsidRPr="00186BEF">
        <w:rPr>
          <w:rFonts w:ascii="Times New Roman" w:hAnsi="Times New Roman"/>
          <w:sz w:val="24"/>
          <w:szCs w:val="24"/>
          <w:lang w:val="bg-BG"/>
        </w:rPr>
        <w:t>) разработване на планове за управл</w:t>
      </w:r>
      <w:r w:rsidR="005A21CA" w:rsidRPr="00186BEF">
        <w:rPr>
          <w:rFonts w:ascii="Times New Roman" w:hAnsi="Times New Roman"/>
          <w:sz w:val="24"/>
          <w:szCs w:val="24"/>
          <w:lang w:val="bg-BG"/>
        </w:rPr>
        <w:t>ение</w:t>
      </w:r>
      <w:r w:rsidRPr="00186BEF">
        <w:rPr>
          <w:rFonts w:ascii="Times New Roman" w:hAnsi="Times New Roman"/>
          <w:sz w:val="24"/>
          <w:szCs w:val="24"/>
          <w:lang w:val="bg-BG"/>
        </w:rPr>
        <w:t xml:space="preserve"> на риска от наводнения въз основа на тази информация.</w:t>
      </w:r>
    </w:p>
    <w:p w14:paraId="0BFBDF85" w14:textId="79239BF6" w:rsidR="001A06F8" w:rsidRPr="00857CC4" w:rsidRDefault="001A06F8" w:rsidP="001A06F8">
      <w:pPr>
        <w:pStyle w:val="ListParagraph"/>
        <w:spacing w:after="120" w:line="276" w:lineRule="auto"/>
        <w:ind w:left="0"/>
        <w:contextualSpacing w:val="0"/>
        <w:jc w:val="both"/>
        <w:rPr>
          <w:rFonts w:ascii="Times New Roman" w:hAnsi="Times New Roman"/>
          <w:sz w:val="24"/>
          <w:szCs w:val="24"/>
          <w:lang w:val="bg-BG"/>
        </w:rPr>
      </w:pPr>
      <w:bookmarkStart w:id="201" w:name="_Hlk518918558"/>
      <w:r w:rsidRPr="00F4261D">
        <w:rPr>
          <w:rFonts w:ascii="Times New Roman" w:hAnsi="Times New Roman"/>
          <w:sz w:val="24"/>
          <w:szCs w:val="24"/>
          <w:lang w:val="bg-BG"/>
        </w:rPr>
        <w:t>Предварителната оценка на риска от наводнения за четирите района за басейново управление е завършена през 2012 г. съгласно утвърдената от министъра на околната среда и водите Методика за оценка на риска от наводнения. Карти на районите под заплаха от наводнения и картите на районите с риск от наводнения са съставени през 2013 г.</w:t>
      </w:r>
      <w:r w:rsidRPr="003F4D17">
        <w:rPr>
          <w:rFonts w:ascii="Times New Roman" w:hAnsi="Times New Roman"/>
          <w:sz w:val="24"/>
          <w:szCs w:val="24"/>
          <w:lang w:val="bg-BG"/>
        </w:rPr>
        <w:t xml:space="preserve"> </w:t>
      </w:r>
      <w:r w:rsidRPr="00F4261D">
        <w:rPr>
          <w:rFonts w:ascii="Times New Roman" w:hAnsi="Times New Roman"/>
          <w:sz w:val="24"/>
          <w:szCs w:val="24"/>
          <w:lang w:val="bg-BG"/>
        </w:rPr>
        <w:t xml:space="preserve">за три от четирите района за басейново управление (Черноморски, Източнобеломорски и Западнобеломорски), </w:t>
      </w:r>
      <w:r w:rsidR="00672A87">
        <w:rPr>
          <w:rFonts w:ascii="Times New Roman" w:hAnsi="Times New Roman"/>
          <w:sz w:val="24"/>
          <w:szCs w:val="24"/>
          <w:lang w:val="bg-BG"/>
        </w:rPr>
        <w:t>докато</w:t>
      </w:r>
      <w:r w:rsidRPr="00F4261D">
        <w:rPr>
          <w:rFonts w:ascii="Times New Roman" w:hAnsi="Times New Roman"/>
          <w:sz w:val="24"/>
          <w:szCs w:val="24"/>
          <w:lang w:val="bg-BG"/>
        </w:rPr>
        <w:t xml:space="preserve"> за Дунавски район </w:t>
      </w:r>
      <w:r w:rsidR="00672A87">
        <w:rPr>
          <w:rFonts w:ascii="Times New Roman" w:hAnsi="Times New Roman"/>
          <w:sz w:val="24"/>
          <w:szCs w:val="24"/>
          <w:lang w:val="bg-BG"/>
        </w:rPr>
        <w:t>са изготвени</w:t>
      </w:r>
      <w:r w:rsidRPr="00F4261D">
        <w:rPr>
          <w:rFonts w:ascii="Times New Roman" w:hAnsi="Times New Roman"/>
          <w:sz w:val="24"/>
          <w:szCs w:val="24"/>
          <w:lang w:val="bg-BG"/>
        </w:rPr>
        <w:t xml:space="preserve"> през 2015 г.</w:t>
      </w:r>
      <w:r w:rsidRPr="00F4261D">
        <w:rPr>
          <w:rFonts w:ascii="Times New Roman" w:hAnsi="Times New Roman"/>
          <w:sz w:val="24"/>
          <w:vertAlign w:val="superscript"/>
          <w:lang w:val="bg-BG"/>
        </w:rPr>
        <w:footnoteReference w:id="41"/>
      </w:r>
      <w:r w:rsidRPr="00F4261D">
        <w:rPr>
          <w:rFonts w:ascii="Times New Roman" w:hAnsi="Times New Roman"/>
          <w:sz w:val="24"/>
          <w:szCs w:val="24"/>
          <w:lang w:val="bg-BG"/>
        </w:rPr>
        <w:t xml:space="preserve"> Тези карти са изготвени съгласно утвърдената национална методология за три сценария за наводнения с период на повторение веднъж на 20, 100 и 1000 години. </w:t>
      </w:r>
      <w:bookmarkEnd w:id="201"/>
      <w:r w:rsidRPr="00F4261D">
        <w:rPr>
          <w:rFonts w:ascii="Times New Roman" w:hAnsi="Times New Roman"/>
          <w:sz w:val="24"/>
          <w:szCs w:val="24"/>
          <w:lang w:val="bg-BG"/>
        </w:rPr>
        <w:t xml:space="preserve">В края на 2016 г. с решения на МС са приети </w:t>
      </w:r>
      <w:r w:rsidR="00857CC4">
        <w:rPr>
          <w:rFonts w:ascii="Times New Roman" w:hAnsi="Times New Roman"/>
          <w:sz w:val="24"/>
          <w:szCs w:val="24"/>
          <w:lang w:val="bg-BG"/>
        </w:rPr>
        <w:t xml:space="preserve">и </w:t>
      </w:r>
      <w:r w:rsidRPr="00F4261D">
        <w:rPr>
          <w:rFonts w:ascii="Times New Roman" w:hAnsi="Times New Roman"/>
          <w:sz w:val="24"/>
          <w:szCs w:val="24"/>
          <w:lang w:val="bg-BG"/>
        </w:rPr>
        <w:t xml:space="preserve">ПУРН за периода 2016-2021 г. за четирите района за басейново управление. Тези планове </w:t>
      </w:r>
      <w:r w:rsidR="00EA6459">
        <w:rPr>
          <w:rFonts w:ascii="Times New Roman" w:hAnsi="Times New Roman"/>
          <w:sz w:val="24"/>
          <w:szCs w:val="24"/>
          <w:lang w:val="bg-BG"/>
        </w:rPr>
        <w:t>отчитат характеристиките на съответния район за басейново управление и о</w:t>
      </w:r>
      <w:r w:rsidRPr="00F4261D">
        <w:rPr>
          <w:rFonts w:ascii="Times New Roman" w:hAnsi="Times New Roman"/>
          <w:sz w:val="24"/>
          <w:szCs w:val="24"/>
          <w:lang w:val="bg-BG"/>
        </w:rPr>
        <w:t xml:space="preserve">бхващат </w:t>
      </w:r>
      <w:r w:rsidR="00EA6459">
        <w:rPr>
          <w:rFonts w:ascii="Times New Roman" w:hAnsi="Times New Roman"/>
          <w:sz w:val="24"/>
          <w:szCs w:val="24"/>
          <w:lang w:val="bg-BG"/>
        </w:rPr>
        <w:t>различните</w:t>
      </w:r>
      <w:r w:rsidRPr="00F4261D">
        <w:rPr>
          <w:rFonts w:ascii="Times New Roman" w:hAnsi="Times New Roman"/>
          <w:sz w:val="24"/>
          <w:szCs w:val="24"/>
          <w:lang w:val="bg-BG"/>
        </w:rPr>
        <w:t xml:space="preserve"> аспекти на управлението на риска от наводнения – превенция, защита, готовност, подобряване на прогнозите за наводнения и системите за ранно предупреждение</w:t>
      </w:r>
      <w:r w:rsidRPr="001A06F8">
        <w:rPr>
          <w:rFonts w:ascii="Times New Roman" w:hAnsi="Times New Roman" w:cs="Times New Roman"/>
          <w:sz w:val="24"/>
          <w:szCs w:val="24"/>
          <w:lang w:val="bg-BG"/>
        </w:rPr>
        <w:t>.</w:t>
      </w:r>
      <w:r w:rsidR="00F17F11" w:rsidDel="00F17F11">
        <w:rPr>
          <w:rFonts w:ascii="Times New Roman" w:hAnsi="Times New Roman" w:cs="Times New Roman"/>
          <w:sz w:val="24"/>
          <w:szCs w:val="24"/>
          <w:lang w:val="bg-BG"/>
        </w:rPr>
        <w:t xml:space="preserve"> </w:t>
      </w:r>
      <w:r w:rsidRPr="001A06F8">
        <w:rPr>
          <w:rFonts w:ascii="Times New Roman" w:hAnsi="Times New Roman" w:cs="Times New Roman"/>
          <w:sz w:val="24"/>
          <w:szCs w:val="24"/>
          <w:lang w:val="bg-BG"/>
        </w:rPr>
        <w:t xml:space="preserve">Част от тези планове са разработените програми от мерки, в които са предложени както конкретни мерки, така и мерки на ниво райони за басейново управление и на национално ниво. </w:t>
      </w:r>
    </w:p>
    <w:p w14:paraId="0BE08AF5" w14:textId="169C71BE" w:rsidR="001A06F8" w:rsidRDefault="001A06F8" w:rsidP="001A06F8">
      <w:pPr>
        <w:pStyle w:val="ListParagraph"/>
        <w:spacing w:after="120" w:line="276" w:lineRule="auto"/>
        <w:ind w:left="0"/>
        <w:contextualSpacing w:val="0"/>
        <w:jc w:val="both"/>
        <w:rPr>
          <w:rFonts w:ascii="Times New Roman" w:hAnsi="Times New Roman" w:cs="Times New Roman"/>
          <w:sz w:val="24"/>
          <w:szCs w:val="24"/>
          <w:lang w:val="bg-BG"/>
        </w:rPr>
      </w:pPr>
      <w:r w:rsidRPr="001A06F8">
        <w:rPr>
          <w:rFonts w:ascii="Times New Roman" w:hAnsi="Times New Roman" w:cs="Times New Roman"/>
          <w:sz w:val="24"/>
          <w:szCs w:val="24"/>
          <w:lang w:val="bg-BG"/>
        </w:rPr>
        <w:t xml:space="preserve">Макар да са съобразени с Директивата за наводненията и изготвени по утвърдена национална методология, изготвянето на картите на районите под заплаха от наводнения и картите на районите с риск от наводнения е възложено поотделно за всяка басейнова дирекция, което ограничава възможността за сравнение, и освен това въздействието на изменението на климата върху валежите не е разгледано. Картите за всеки район за басейново управление са достъпни за заинтересованите страни в PDF-формат, но наличните ГИС данни са много ограничени.  </w:t>
      </w:r>
      <w:r w:rsidR="00F17F11">
        <w:rPr>
          <w:rFonts w:ascii="Times New Roman" w:hAnsi="Times New Roman" w:cs="Times New Roman"/>
          <w:sz w:val="24"/>
          <w:szCs w:val="24"/>
          <w:lang w:val="bg-BG"/>
        </w:rPr>
        <w:t>МОСВ</w:t>
      </w:r>
      <w:r w:rsidRPr="001A06F8">
        <w:rPr>
          <w:rFonts w:ascii="Times New Roman" w:hAnsi="Times New Roman" w:cs="Times New Roman"/>
          <w:sz w:val="24"/>
          <w:szCs w:val="24"/>
          <w:lang w:val="bg-BG"/>
        </w:rPr>
        <w:t xml:space="preserve"> работи по планирането на разработването на плановете за управление на риска от наводнения за втория цикъл на планиране за периода 2022-2027 г. Ще бъде актуализирана предварителната оценка </w:t>
      </w:r>
      <w:r w:rsidRPr="001A06F8">
        <w:rPr>
          <w:rFonts w:ascii="Times New Roman" w:hAnsi="Times New Roman" w:cs="Times New Roman"/>
          <w:sz w:val="24"/>
          <w:szCs w:val="24"/>
          <w:lang w:val="bg-BG"/>
        </w:rPr>
        <w:lastRenderedPageBreak/>
        <w:t>на риска от наводнения, картите на заплахата и риска от наводнения, така че да отразяват ефектите от изменението на климата и да отчитат новите данни. Освен това, ще бъдат анализирани и други видове наводнения като наводненията от интензивни валежи и ще се обхване по-широк спектър от рискове.</w:t>
      </w:r>
    </w:p>
    <w:p w14:paraId="3F61C72F" w14:textId="77777777" w:rsidR="000E58B8" w:rsidRPr="00186BEF" w:rsidRDefault="0046141D" w:rsidP="004026B1">
      <w:pPr>
        <w:pStyle w:val="Heading3"/>
        <w:numPr>
          <w:ilvl w:val="2"/>
          <w:numId w:val="61"/>
        </w:numPr>
        <w:spacing w:before="160"/>
        <w:rPr>
          <w:lang w:val="bg-BG"/>
        </w:rPr>
      </w:pPr>
      <w:bookmarkStart w:id="202" w:name="_Toc522472870"/>
      <w:bookmarkStart w:id="203" w:name="_Toc522472944"/>
      <w:bookmarkStart w:id="204" w:name="_Toc522482342"/>
      <w:r w:rsidRPr="00186BEF">
        <w:rPr>
          <w:bCs/>
          <w:iCs/>
          <w:lang w:val="bg-BG"/>
        </w:rPr>
        <w:t>Еврокод 8</w:t>
      </w:r>
      <w:bookmarkEnd w:id="202"/>
      <w:bookmarkEnd w:id="203"/>
      <w:bookmarkEnd w:id="204"/>
    </w:p>
    <w:p w14:paraId="25232773" w14:textId="220D7A94" w:rsidR="002A0DE3" w:rsidRPr="00186BEF" w:rsidRDefault="00632239"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През 2006 г. </w:t>
      </w:r>
      <w:r w:rsidR="00623B6F" w:rsidRPr="00186BEF">
        <w:rPr>
          <w:rFonts w:ascii="Times New Roman" w:hAnsi="Times New Roman" w:cs="Times New Roman"/>
          <w:sz w:val="24"/>
          <w:szCs w:val="24"/>
          <w:lang w:val="bg-BG"/>
        </w:rPr>
        <w:t>БАН</w:t>
      </w:r>
      <w:r w:rsidRPr="00186BEF">
        <w:rPr>
          <w:rFonts w:ascii="Times New Roman" w:hAnsi="Times New Roman" w:cs="Times New Roman"/>
          <w:sz w:val="24"/>
          <w:szCs w:val="24"/>
          <w:lang w:val="bg-BG"/>
        </w:rPr>
        <w:t xml:space="preserve"> създава нова карта за вероятната сеизмична опасност за България, която да действа като фундамент за препоръки по Еврокод 8, който дава основата за строителни норми спрямо референтен период на повторяемост от 475 години (10</w:t>
      </w:r>
      <w:r w:rsidR="00C06FC5" w:rsidRPr="00C06FC5">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 xml:space="preserve"> </w:t>
      </w:r>
      <w:r w:rsidR="00C06FC5" w:rsidRPr="00186BEF">
        <w:rPr>
          <w:rFonts w:ascii="Times New Roman" w:hAnsi="Times New Roman" w:cs="Times New Roman"/>
          <w:sz w:val="24"/>
          <w:szCs w:val="24"/>
          <w:lang w:val="bg-BG"/>
        </w:rPr>
        <w:t xml:space="preserve">процента </w:t>
      </w:r>
      <w:r w:rsidRPr="00186BEF">
        <w:rPr>
          <w:rFonts w:ascii="Times New Roman" w:hAnsi="Times New Roman" w:cs="Times New Roman"/>
          <w:sz w:val="24"/>
          <w:szCs w:val="24"/>
          <w:lang w:val="bg-BG"/>
        </w:rPr>
        <w:t>вероятност за надвишаване на сеизмичното въздействие за период от 50 години) и 95 години (10</w:t>
      </w:r>
      <w:r w:rsidR="00C06FC5" w:rsidRPr="00C06FC5">
        <w:rPr>
          <w:rFonts w:ascii="Times New Roman" w:hAnsi="Times New Roman" w:cs="Times New Roman"/>
          <w:sz w:val="24"/>
          <w:szCs w:val="24"/>
          <w:lang w:val="bg-BG"/>
        </w:rPr>
        <w:t xml:space="preserve"> </w:t>
      </w:r>
      <w:r w:rsidR="00C06FC5" w:rsidRPr="00186BEF">
        <w:rPr>
          <w:rFonts w:ascii="Times New Roman" w:hAnsi="Times New Roman" w:cs="Times New Roman"/>
          <w:sz w:val="24"/>
          <w:szCs w:val="24"/>
          <w:lang w:val="bg-BG"/>
        </w:rPr>
        <w:t>процента</w:t>
      </w:r>
      <w:r w:rsidRPr="00186BEF">
        <w:rPr>
          <w:rFonts w:ascii="Times New Roman" w:hAnsi="Times New Roman" w:cs="Times New Roman"/>
          <w:sz w:val="24"/>
          <w:szCs w:val="24"/>
          <w:lang w:val="bg-BG"/>
        </w:rPr>
        <w:t xml:space="preserve"> вероятност за надвишаване на сеизмичното въздействие за период от 10 години). Проучването също така представя анализ на общите насоки за проектиране на инфраструктура с дълъг жизнен цикъл, като язовири, при референтен период на повторяемост от 1000 години. Изхождайки от референтния период на повторяемост от 475 години, София може да очаква земетресение с интензивност 8,5 по </w:t>
      </w:r>
      <w:r w:rsidR="00902D82" w:rsidRPr="00186BEF">
        <w:rPr>
          <w:rFonts w:ascii="Times New Roman" w:hAnsi="Times New Roman" w:cs="Times New Roman"/>
          <w:sz w:val="24"/>
          <w:szCs w:val="24"/>
          <w:lang w:val="bg-BG"/>
        </w:rPr>
        <w:t>Медведев-Шпонхойер-Карник (МШК)</w:t>
      </w:r>
      <w:r w:rsidRPr="00186BEF">
        <w:rPr>
          <w:rFonts w:ascii="Times New Roman" w:hAnsi="Times New Roman" w:cs="Times New Roman"/>
          <w:sz w:val="24"/>
          <w:szCs w:val="24"/>
          <w:lang w:val="bg-BG"/>
        </w:rPr>
        <w:t>, което да доведе до срутвания на конструкции, които не отговарят на стандартите, както и до щети по качествено изградени здания. Градовете Пловдив, Плевен, Русе и Варна са с подобен потенциал на заплаха. За</w:t>
      </w:r>
      <w:r w:rsidR="003F292A" w:rsidRPr="00186BEF">
        <w:rPr>
          <w:rFonts w:ascii="Times New Roman" w:hAnsi="Times New Roman" w:cs="Times New Roman"/>
          <w:sz w:val="24"/>
          <w:szCs w:val="24"/>
          <w:lang w:val="bg-BG"/>
        </w:rPr>
        <w:t xml:space="preserve"> сгради, построени след 2006 г.</w:t>
      </w:r>
      <w:r w:rsidRPr="00186BEF">
        <w:rPr>
          <w:rFonts w:ascii="Times New Roman" w:hAnsi="Times New Roman" w:cs="Times New Roman"/>
          <w:sz w:val="24"/>
          <w:szCs w:val="24"/>
          <w:lang w:val="bg-BG"/>
        </w:rPr>
        <w:t xml:space="preserve"> като цяло се счита, че отговарят на разпоредбите по Еврокод 8, но оценка на актуалните норми и евентуални необходими актуализации биха били от полза за дългосрочното планиране.</w:t>
      </w:r>
    </w:p>
    <w:p w14:paraId="50AD244B" w14:textId="77777777" w:rsidR="00F17580" w:rsidRPr="00186BEF" w:rsidRDefault="00F17580" w:rsidP="004026B1">
      <w:pPr>
        <w:pStyle w:val="Heading3"/>
        <w:numPr>
          <w:ilvl w:val="2"/>
          <w:numId w:val="61"/>
        </w:numPr>
        <w:spacing w:before="160"/>
        <w:rPr>
          <w:b w:val="0"/>
          <w:lang w:val="bg-BG"/>
        </w:rPr>
      </w:pPr>
      <w:bookmarkStart w:id="205" w:name="_Toc522472871"/>
      <w:bookmarkStart w:id="206" w:name="_Toc522472945"/>
      <w:bookmarkStart w:id="207" w:name="_Toc522482343"/>
      <w:r w:rsidRPr="00186BEF">
        <w:rPr>
          <w:bCs/>
          <w:iCs/>
          <w:lang w:val="bg-BG"/>
        </w:rPr>
        <w:t>Директива INSPIRE</w:t>
      </w:r>
      <w:bookmarkEnd w:id="205"/>
      <w:bookmarkEnd w:id="206"/>
      <w:bookmarkEnd w:id="207"/>
    </w:p>
    <w:p w14:paraId="1D562FF5" w14:textId="75958191" w:rsidR="009F28BB" w:rsidRPr="00186BEF" w:rsidRDefault="008255C3"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Изглежда, че в България е постигнат много слаб напредък по отнош</w:t>
      </w:r>
      <w:r w:rsidR="003F292A" w:rsidRPr="00186BEF">
        <w:rPr>
          <w:rFonts w:ascii="Times New Roman" w:hAnsi="Times New Roman" w:cs="Times New Roman"/>
          <w:sz w:val="24"/>
          <w:szCs w:val="24"/>
          <w:lang w:val="bg-BG"/>
        </w:rPr>
        <w:t>ение на Директивата INSPIRE, кое</w:t>
      </w:r>
      <w:r w:rsidRPr="00186BEF">
        <w:rPr>
          <w:rFonts w:ascii="Times New Roman" w:hAnsi="Times New Roman" w:cs="Times New Roman"/>
          <w:sz w:val="24"/>
          <w:szCs w:val="24"/>
          <w:lang w:val="bg-BG"/>
        </w:rPr>
        <w:t xml:space="preserve">то води до някои предизвикателства за </w:t>
      </w:r>
      <w:r w:rsidR="00902D82" w:rsidRPr="00186BEF">
        <w:rPr>
          <w:rFonts w:ascii="Times New Roman" w:hAnsi="Times New Roman" w:cs="Times New Roman"/>
          <w:sz w:val="24"/>
          <w:szCs w:val="24"/>
          <w:lang w:val="bg-BG"/>
        </w:rPr>
        <w:t>УРБ</w:t>
      </w:r>
      <w:r w:rsidRPr="00186BEF">
        <w:rPr>
          <w:rFonts w:ascii="Times New Roman" w:hAnsi="Times New Roman" w:cs="Times New Roman"/>
          <w:sz w:val="24"/>
          <w:szCs w:val="24"/>
          <w:lang w:val="bg-BG"/>
        </w:rPr>
        <w:t xml:space="preserve"> и по-специално идентифицирането на риска в България. В рамките на обсъжданията с различни заинтересовани страни става ясно, че основни</w:t>
      </w:r>
      <w:r w:rsidR="003F292A" w:rsidRPr="00186BEF">
        <w:rPr>
          <w:rFonts w:ascii="Times New Roman" w:hAnsi="Times New Roman" w:cs="Times New Roman"/>
          <w:sz w:val="24"/>
          <w:szCs w:val="24"/>
          <w:lang w:val="bg-BG"/>
        </w:rPr>
        <w:t>те масиви от данни се събират не</w:t>
      </w:r>
      <w:r w:rsidRPr="00186BEF">
        <w:rPr>
          <w:rFonts w:ascii="Times New Roman" w:hAnsi="Times New Roman" w:cs="Times New Roman"/>
          <w:sz w:val="24"/>
          <w:szCs w:val="24"/>
          <w:lang w:val="bg-BG"/>
        </w:rPr>
        <w:t>колкократно от различни държавни институции, което води до значително дублиране на оскъдните ресурси. Например, определени ключови масиви от данни са от основно значение за създаването на повечето карти на риска, в това число: земеползване и растителност, почви и геология, топография, речни мрежи, транспорт, публични сгради, критична инфраструктура, типологии за жилищни сгради, демографска информация, произведен БВП, разходи за подмяна и др.</w:t>
      </w:r>
    </w:p>
    <w:p w14:paraId="0E7A9443" w14:textId="2E6DCE2E" w:rsidR="00006B9D" w:rsidRPr="00186BEF" w:rsidRDefault="009F28BB"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Масивите от данни, които са общи за оценката на риска от повечето заплахи, са известни като данни за степента на излагане. Освен друго, те включват: национални и общински транспортни системи; начални, средни и висши учебни заведения; лечебни и здравни заведения; демографс</w:t>
      </w:r>
      <w:r w:rsidR="00902D82" w:rsidRPr="00186BEF">
        <w:rPr>
          <w:rFonts w:ascii="Times New Roman" w:hAnsi="Times New Roman" w:cs="Times New Roman"/>
          <w:sz w:val="24"/>
          <w:szCs w:val="24"/>
          <w:lang w:val="bg-BG"/>
        </w:rPr>
        <w:t>ки данни (възраст, пол, приходи</w:t>
      </w:r>
      <w:r w:rsidRPr="00186BEF">
        <w:rPr>
          <w:rFonts w:ascii="Times New Roman" w:hAnsi="Times New Roman" w:cs="Times New Roman"/>
          <w:sz w:val="24"/>
          <w:szCs w:val="24"/>
          <w:lang w:val="bg-BG"/>
        </w:rPr>
        <w:t xml:space="preserve"> и др.); жилищни, търговски и индустриални сгради (местоположение, година на строеж, брой етажи, разходи за подмяна, тип покрив и стени и др.); и т.н. Тези масиви от данни се разпростират в редица министерства на национално ниво, както и в общинските служби, като събирането им е предизвикателство, пред което </w:t>
      </w:r>
      <w:r w:rsidR="00832FBB" w:rsidRPr="00186BEF">
        <w:rPr>
          <w:rFonts w:ascii="Times New Roman" w:hAnsi="Times New Roman" w:cs="Times New Roman"/>
          <w:sz w:val="24"/>
          <w:szCs w:val="24"/>
          <w:lang w:val="bg-BG"/>
        </w:rPr>
        <w:t>са изправени държави в целия свя</w:t>
      </w:r>
      <w:r w:rsidRPr="00186BEF">
        <w:rPr>
          <w:rFonts w:ascii="Times New Roman" w:hAnsi="Times New Roman" w:cs="Times New Roman"/>
          <w:sz w:val="24"/>
          <w:szCs w:val="24"/>
          <w:lang w:val="bg-BG"/>
        </w:rPr>
        <w:t xml:space="preserve">т. Въпреки това, без тези данни - макар и разпокъсани и установени статистически - е трудно да се предвидят социалните, материални и финансови разходи при бедствия и да се направи смислен анализ на разходите и ползите. Масивите от </w:t>
      </w:r>
      <w:r w:rsidRPr="00186BEF">
        <w:rPr>
          <w:rFonts w:ascii="Times New Roman" w:hAnsi="Times New Roman" w:cs="Times New Roman"/>
          <w:sz w:val="24"/>
          <w:szCs w:val="24"/>
          <w:lang w:val="bg-BG"/>
        </w:rPr>
        <w:lastRenderedPageBreak/>
        <w:t xml:space="preserve">данни следва да се събират веднъж и да се предоставят на всички национални и регионални агенции, които отговарят за </w:t>
      </w:r>
      <w:r w:rsidR="00902D82" w:rsidRPr="00186BEF">
        <w:rPr>
          <w:rFonts w:ascii="Times New Roman" w:hAnsi="Times New Roman" w:cs="Times New Roman"/>
          <w:sz w:val="24"/>
          <w:szCs w:val="24"/>
          <w:lang w:val="bg-BG"/>
        </w:rPr>
        <w:t>УРБ</w:t>
      </w:r>
      <w:r w:rsidRPr="00186BEF">
        <w:rPr>
          <w:rFonts w:ascii="Times New Roman" w:hAnsi="Times New Roman" w:cs="Times New Roman"/>
          <w:sz w:val="24"/>
          <w:szCs w:val="24"/>
          <w:lang w:val="bg-BG"/>
        </w:rPr>
        <w:t>, изменението на климата и планирането на градското развитие.</w:t>
      </w:r>
    </w:p>
    <w:p w14:paraId="0F96820B" w14:textId="77777777" w:rsidR="00B37AC5" w:rsidRPr="00186BEF" w:rsidRDefault="00B37AC5" w:rsidP="004026B1">
      <w:pPr>
        <w:pStyle w:val="Heading3"/>
        <w:numPr>
          <w:ilvl w:val="2"/>
          <w:numId w:val="61"/>
        </w:numPr>
        <w:spacing w:before="160"/>
        <w:rPr>
          <w:b w:val="0"/>
          <w:lang w:val="bg-BG"/>
        </w:rPr>
      </w:pPr>
      <w:bookmarkStart w:id="208" w:name="_Toc522472872"/>
      <w:bookmarkStart w:id="209" w:name="_Toc522472946"/>
      <w:bookmarkStart w:id="210" w:name="_Toc522482344"/>
      <w:r w:rsidRPr="00186BEF">
        <w:rPr>
          <w:bCs/>
          <w:iCs/>
          <w:lang w:val="bg-BG"/>
        </w:rPr>
        <w:t>Извън директивите на ЕС</w:t>
      </w:r>
      <w:bookmarkEnd w:id="208"/>
      <w:bookmarkEnd w:id="209"/>
      <w:bookmarkEnd w:id="210"/>
    </w:p>
    <w:p w14:paraId="1C07A036" w14:textId="77777777" w:rsidR="009F28BB" w:rsidRPr="00186BEF" w:rsidRDefault="009F28BB"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Освен директивите на ЕС, актуално наличната или планирана информация за рисковете от бедствия включва следното:</w:t>
      </w:r>
    </w:p>
    <w:p w14:paraId="6B9A04A4" w14:textId="3E3F9F14" w:rsidR="00D2621B" w:rsidRPr="00186BEF" w:rsidRDefault="00D2621B" w:rsidP="004026B1">
      <w:pPr>
        <w:pStyle w:val="ListParagraph"/>
        <w:numPr>
          <w:ilvl w:val="0"/>
          <w:numId w:val="25"/>
        </w:numPr>
        <w:spacing w:after="120" w:line="276" w:lineRule="auto"/>
        <w:ind w:left="81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Сеизмичен риск за София: </w:t>
      </w:r>
      <w:r w:rsidR="00902D82" w:rsidRPr="00186BEF">
        <w:rPr>
          <w:rFonts w:ascii="Times New Roman" w:hAnsi="Times New Roman" w:cs="Times New Roman"/>
          <w:sz w:val="24"/>
          <w:szCs w:val="24"/>
          <w:lang w:val="bg-BG"/>
        </w:rPr>
        <w:t>БАН</w:t>
      </w:r>
      <w:r w:rsidRPr="00186BEF">
        <w:rPr>
          <w:rFonts w:ascii="Times New Roman" w:hAnsi="Times New Roman" w:cs="Times New Roman"/>
          <w:sz w:val="24"/>
          <w:szCs w:val="24"/>
          <w:lang w:val="bg-BG"/>
        </w:rPr>
        <w:t xml:space="preserve"> и Националният институт по геология, геодезия и геофизика </w:t>
      </w:r>
      <w:r w:rsidR="00902D82" w:rsidRPr="00186BEF">
        <w:rPr>
          <w:rFonts w:ascii="Times New Roman" w:hAnsi="Times New Roman" w:cs="Times New Roman"/>
          <w:sz w:val="24"/>
          <w:szCs w:val="24"/>
          <w:lang w:val="bg-BG"/>
        </w:rPr>
        <w:t xml:space="preserve">(НИГГГ) </w:t>
      </w:r>
      <w:r w:rsidRPr="00186BEF">
        <w:rPr>
          <w:rFonts w:ascii="Times New Roman" w:hAnsi="Times New Roman" w:cs="Times New Roman"/>
          <w:sz w:val="24"/>
          <w:szCs w:val="24"/>
          <w:lang w:val="bg-BG"/>
        </w:rPr>
        <w:t>предприемат пилотна оценка на сеизмичния риск за един столичен сектор. Резултатите не са публично достъпни.</w:t>
      </w:r>
    </w:p>
    <w:p w14:paraId="0EB0FD4B" w14:textId="02D7803B" w:rsidR="009F28BB" w:rsidRPr="00186BEF" w:rsidRDefault="002047D2" w:rsidP="004026B1">
      <w:pPr>
        <w:pStyle w:val="ListParagraph"/>
        <w:numPr>
          <w:ilvl w:val="0"/>
          <w:numId w:val="25"/>
        </w:numPr>
        <w:spacing w:after="120" w:line="276" w:lineRule="auto"/>
        <w:ind w:left="81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Сеизмичен риск за панелните сгради: Със съдействието на Световната банка, </w:t>
      </w:r>
      <w:r w:rsidR="001D7FC2" w:rsidRPr="00186BEF">
        <w:rPr>
          <w:rFonts w:ascii="Times New Roman" w:hAnsi="Times New Roman" w:cs="Times New Roman"/>
          <w:sz w:val="24"/>
          <w:szCs w:val="24"/>
          <w:lang w:val="bg-BG"/>
        </w:rPr>
        <w:t>МРРБ</w:t>
      </w:r>
      <w:r w:rsidR="00832FBB" w:rsidRPr="00186BEF">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предприема цялостна оценка на панелните жилищни блокове, в които понастоящем живеят повече от 20</w:t>
      </w:r>
      <w:r w:rsidR="00832FBB" w:rsidRPr="00186BEF">
        <w:rPr>
          <w:rFonts w:ascii="Times New Roman" w:hAnsi="Times New Roman" w:cs="Times New Roman"/>
          <w:sz w:val="24"/>
          <w:szCs w:val="24"/>
          <w:lang w:val="bg-BG"/>
        </w:rPr>
        <w:t xml:space="preserve"> процента</w:t>
      </w:r>
      <w:r w:rsidRPr="00186BEF">
        <w:rPr>
          <w:rFonts w:ascii="Times New Roman" w:hAnsi="Times New Roman" w:cs="Times New Roman"/>
          <w:sz w:val="24"/>
          <w:szCs w:val="24"/>
          <w:lang w:val="bg-BG"/>
        </w:rPr>
        <w:t xml:space="preserve"> от българското население. Много от тези сгради предшестват въвеждането на актуалните норми за сеизмична осигуреност, надживели са очакваната 50-годишна продължителност на експлоатация и в много от случаите са лошо поддържани през годините. Тази оценка, която се основава на опита и познанията на </w:t>
      </w:r>
      <w:r w:rsidR="001D7FC2" w:rsidRPr="00186BEF">
        <w:rPr>
          <w:rFonts w:ascii="Times New Roman" w:hAnsi="Times New Roman" w:cs="Times New Roman"/>
          <w:sz w:val="24"/>
          <w:szCs w:val="24"/>
          <w:lang w:val="bg-BG"/>
        </w:rPr>
        <w:t>БАН</w:t>
      </w:r>
      <w:r w:rsidRPr="00186BEF">
        <w:rPr>
          <w:rFonts w:ascii="Times New Roman" w:hAnsi="Times New Roman" w:cs="Times New Roman"/>
          <w:sz w:val="24"/>
          <w:szCs w:val="24"/>
          <w:lang w:val="bg-BG"/>
        </w:rPr>
        <w:t>, ще бъде на разположение в края на 2018 г. и ще изясни риска, като при необходимост ще предложи мерки за подобряване на сеизмичната безопасност на тези сгради.</w:t>
      </w:r>
    </w:p>
    <w:p w14:paraId="36F1E782" w14:textId="1C9B218B" w:rsidR="00D2621B" w:rsidRPr="00186BEF" w:rsidRDefault="00D2621B" w:rsidP="004026B1">
      <w:pPr>
        <w:pStyle w:val="ListParagraph"/>
        <w:numPr>
          <w:ilvl w:val="0"/>
          <w:numId w:val="25"/>
        </w:numPr>
        <w:spacing w:after="120" w:line="276" w:lineRule="auto"/>
        <w:ind w:left="81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Съвместният изследователски център на ЕС и Агенцията за устойчиво развитие и евроинтеграция предприемат оценка на сеизмичния риск в два града, </w:t>
      </w:r>
      <w:r w:rsidR="004671E5">
        <w:rPr>
          <w:rFonts w:ascii="Times New Roman" w:hAnsi="Times New Roman" w:cs="Times New Roman"/>
          <w:sz w:val="24"/>
          <w:szCs w:val="24"/>
          <w:lang w:val="bg-BG"/>
        </w:rPr>
        <w:t xml:space="preserve">един от които – </w:t>
      </w:r>
      <w:r w:rsidRPr="00186BEF">
        <w:rPr>
          <w:rFonts w:ascii="Times New Roman" w:hAnsi="Times New Roman" w:cs="Times New Roman"/>
          <w:sz w:val="24"/>
          <w:szCs w:val="24"/>
          <w:lang w:val="bg-BG"/>
        </w:rPr>
        <w:t>Русе, с оглед определяне на потенциалните щети и загуби при земетресения.</w:t>
      </w:r>
    </w:p>
    <w:p w14:paraId="794B4814" w14:textId="24341906" w:rsidR="0084333B" w:rsidRPr="00186BEF" w:rsidRDefault="001D7FC2" w:rsidP="004026B1">
      <w:pPr>
        <w:pStyle w:val="ListParagraph"/>
        <w:numPr>
          <w:ilvl w:val="0"/>
          <w:numId w:val="25"/>
        </w:numPr>
        <w:spacing w:after="120" w:line="276" w:lineRule="auto"/>
        <w:ind w:left="81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МРРБ</w:t>
      </w:r>
      <w:r w:rsidR="00D2621B" w:rsidRPr="00186BEF">
        <w:rPr>
          <w:rFonts w:ascii="Times New Roman" w:hAnsi="Times New Roman" w:cs="Times New Roman"/>
          <w:sz w:val="24"/>
          <w:szCs w:val="24"/>
          <w:lang w:val="bg-BG"/>
        </w:rPr>
        <w:t xml:space="preserve"> възлага разработването на методология за оценка на сеизмичния риск на </w:t>
      </w:r>
      <w:r w:rsidRPr="00186BEF">
        <w:rPr>
          <w:rFonts w:ascii="Times New Roman" w:hAnsi="Times New Roman" w:cs="Times New Roman"/>
          <w:sz w:val="24"/>
          <w:szCs w:val="24"/>
          <w:lang w:val="bg-BG"/>
        </w:rPr>
        <w:t>БАН</w:t>
      </w:r>
      <w:r w:rsidR="00D2621B" w:rsidRPr="00186BEF">
        <w:rPr>
          <w:rFonts w:ascii="Times New Roman" w:hAnsi="Times New Roman" w:cs="Times New Roman"/>
          <w:sz w:val="24"/>
          <w:szCs w:val="24"/>
          <w:lang w:val="bg-BG"/>
        </w:rPr>
        <w:t xml:space="preserve"> и на </w:t>
      </w:r>
      <w:r w:rsidRPr="00186BEF">
        <w:rPr>
          <w:rFonts w:ascii="Times New Roman" w:hAnsi="Times New Roman" w:cs="Times New Roman"/>
          <w:sz w:val="24"/>
          <w:szCs w:val="24"/>
          <w:lang w:val="bg-BG"/>
        </w:rPr>
        <w:t>НИГГГ</w:t>
      </w:r>
      <w:r w:rsidR="00D2621B" w:rsidRPr="00186BEF">
        <w:rPr>
          <w:rFonts w:ascii="Times New Roman" w:hAnsi="Times New Roman" w:cs="Times New Roman"/>
          <w:sz w:val="24"/>
          <w:szCs w:val="24"/>
          <w:lang w:val="bg-BG"/>
        </w:rPr>
        <w:t xml:space="preserve">, като работата по задачата е завършена през 2017 г. </w:t>
      </w:r>
      <w:r w:rsidR="004A0B87">
        <w:rPr>
          <w:rFonts w:ascii="Times New Roman" w:hAnsi="Times New Roman" w:cs="Times New Roman"/>
          <w:sz w:val="24"/>
          <w:szCs w:val="24"/>
          <w:lang w:val="bg-BG"/>
        </w:rPr>
        <w:t xml:space="preserve">Методиката е утвърдена през май 2018 г. Това е основание да започне дейността по картографиране на сеизмичния риск с краен срок на завършване – 2025 г. </w:t>
      </w:r>
      <w:r w:rsidR="00D2621B" w:rsidRPr="00186BEF">
        <w:rPr>
          <w:rFonts w:ascii="Times New Roman" w:hAnsi="Times New Roman" w:cs="Times New Roman"/>
          <w:sz w:val="24"/>
          <w:szCs w:val="24"/>
          <w:lang w:val="bg-BG"/>
        </w:rPr>
        <w:t>Независимо от горното, е налице спешна нужда да се установи цялостния обхват на сеизмичния риск в България, както и районите и секторите, които са изложени на него в най-висока степен. Затова този график би следвало да бъде ускорен, особено предвид факта, че други държави обикновено предприемат подобни оценки в рамките на две до три години.</w:t>
      </w:r>
    </w:p>
    <w:p w14:paraId="58193002" w14:textId="77777777" w:rsidR="00693CCB" w:rsidRPr="00186BEF" w:rsidRDefault="000E4AC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Предвид промените на климата и растителността в България, може би е разумно навременно да се създадат карти на податливостта спрямо пожари, които отчитат наклона, растителността, почвата, валежите и температурата, както и пожарите в миналото. Това може да е от помощ за потенциални превантивни действия, както и при планирането на всякакви допълнителни възможности за реагиране при пожар. Възможно е също така да има нужда от разработване на информация с по-висока резолюция относно недостига на вода и въздействията върху хидроенергията, селското стопанство, градските нужди за вода и т.н. Предвид големия брой малки и микро язовири в България, може да е необходима системната им оценка с оглед установяване на тяхната устойчивост на наводнения (и потенциал за преливане) и земетресения, тъй </w:t>
      </w:r>
      <w:r w:rsidRPr="00186BEF">
        <w:rPr>
          <w:rFonts w:ascii="Times New Roman" w:hAnsi="Times New Roman" w:cs="Times New Roman"/>
          <w:sz w:val="24"/>
          <w:szCs w:val="24"/>
          <w:lang w:val="bg-BG"/>
        </w:rPr>
        <w:lastRenderedPageBreak/>
        <w:t>като нарушаването на целостта на стените им представлява сериозен риск за жителите надолу по течението и по пътя на наводнението.</w:t>
      </w:r>
    </w:p>
    <w:p w14:paraId="5953A999" w14:textId="7767E924" w:rsidR="00021909" w:rsidRPr="00186BEF" w:rsidRDefault="00021909"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Освен необходимостта за създаване на нови анализи и карти на природните заплахи и бедствия и климатичните рискове, е наложително тази информация да е достъпна за заинтересованите страни, които я използват при вземането на решения. Например, гражданите могат да обмислят рискове от наводнения и сеизмични рискове при закупуването на имоти и предприятия, тъй като това може да окаже въздействие върху възможността им да застраховат имуществото в дългосрочен план. Секторните агенции на национално ниво могат да използват тази информация за разработването на приоритизирани стратегии и инвестиции за намаляване на риска. На областно и общинско равнище, информацията може да даде приоритет на съответни мерки и инвестиции за намаляване на и адаптиране към риска, както и да гарантира, че плановете за градско развитие и градоустройство отчитат рисковете от бедствия и климатичните рискове. Една централизирана информационна система също би гарантирала, че данните за степента на излагане, както е посочено </w:t>
      </w:r>
      <w:r w:rsidR="001D7FC2" w:rsidRPr="00186BEF">
        <w:rPr>
          <w:rFonts w:ascii="Times New Roman" w:hAnsi="Times New Roman" w:cs="Times New Roman"/>
          <w:sz w:val="24"/>
          <w:szCs w:val="24"/>
          <w:lang w:val="bg-BG"/>
        </w:rPr>
        <w:t>в следващия параграф</w:t>
      </w:r>
      <w:r w:rsidRPr="00186BEF">
        <w:rPr>
          <w:rFonts w:ascii="Times New Roman" w:hAnsi="Times New Roman" w:cs="Times New Roman"/>
          <w:sz w:val="24"/>
          <w:szCs w:val="24"/>
          <w:lang w:val="bg-BG"/>
        </w:rPr>
        <w:t xml:space="preserve">, ще бъдат събирани веднъж с многобройни цели. Не на последно място, рационализираният достъп до този вид данни би позволил бързата оценка на щетите при бедствия, броя на засегнатото население и вероятните разходи за възстановяване след бедствия, като по този начин осигурява на </w:t>
      </w:r>
      <w:r w:rsidR="001D7FC2" w:rsidRPr="00186BEF">
        <w:rPr>
          <w:rFonts w:ascii="Times New Roman" w:hAnsi="Times New Roman" w:cs="Times New Roman"/>
          <w:sz w:val="24"/>
          <w:szCs w:val="24"/>
          <w:lang w:val="bg-BG"/>
        </w:rPr>
        <w:t>МС</w:t>
      </w:r>
      <w:r w:rsidRPr="00186BEF">
        <w:rPr>
          <w:rFonts w:ascii="Times New Roman" w:hAnsi="Times New Roman" w:cs="Times New Roman"/>
          <w:sz w:val="24"/>
          <w:szCs w:val="24"/>
          <w:lang w:val="bg-BG"/>
        </w:rPr>
        <w:t xml:space="preserve"> по-солидна информация при вземането на решения относно мащаба на правителствената реакция спрямо съответно бедствие.</w:t>
      </w:r>
    </w:p>
    <w:p w14:paraId="799E297F" w14:textId="5E7EBDC0" w:rsidR="002A097C" w:rsidRPr="00186BEF" w:rsidRDefault="00431554" w:rsidP="00443114">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Съществен пропуск в България е липсата на системно събиране и интегриране на данни за настъпилите в страната бедствия. Например, ГД „Пожарна безопасност и защита на населението“ събира данни за бедствия, при които следва да реагира; </w:t>
      </w:r>
      <w:r w:rsidR="001D7FC2" w:rsidRPr="00186BEF">
        <w:rPr>
          <w:rFonts w:ascii="Times New Roman" w:hAnsi="Times New Roman" w:cs="Times New Roman"/>
          <w:sz w:val="24"/>
          <w:szCs w:val="24"/>
          <w:lang w:val="bg-BG"/>
        </w:rPr>
        <w:t>МОСВ</w:t>
      </w:r>
      <w:r w:rsidRPr="00186BEF">
        <w:rPr>
          <w:rFonts w:ascii="Times New Roman" w:hAnsi="Times New Roman" w:cs="Times New Roman"/>
          <w:sz w:val="24"/>
          <w:szCs w:val="24"/>
          <w:lang w:val="bg-BG"/>
        </w:rPr>
        <w:t xml:space="preserve"> получава данни за наводненията в страната от Националната хидрометеорологична служба на всеки 6 месеца; а Министерството на финансите </w:t>
      </w:r>
      <w:r w:rsidR="001D7FC2" w:rsidRPr="00186BEF">
        <w:rPr>
          <w:rFonts w:ascii="Times New Roman" w:hAnsi="Times New Roman" w:cs="Times New Roman"/>
          <w:sz w:val="24"/>
          <w:szCs w:val="24"/>
          <w:lang w:val="bg-BG"/>
        </w:rPr>
        <w:t xml:space="preserve">(МФ) </w:t>
      </w:r>
      <w:r w:rsidRPr="00186BEF">
        <w:rPr>
          <w:rFonts w:ascii="Times New Roman" w:hAnsi="Times New Roman" w:cs="Times New Roman"/>
          <w:sz w:val="24"/>
          <w:szCs w:val="24"/>
          <w:lang w:val="bg-BG"/>
        </w:rPr>
        <w:t xml:space="preserve">разполага с финансови данни относно </w:t>
      </w:r>
      <w:r w:rsidR="00443114">
        <w:rPr>
          <w:rFonts w:ascii="Times New Roman" w:hAnsi="Times New Roman" w:cs="Times New Roman"/>
          <w:sz w:val="24"/>
          <w:szCs w:val="24"/>
          <w:lang w:val="bg-BG"/>
        </w:rPr>
        <w:t>разме</w:t>
      </w:r>
      <w:r w:rsidR="00B70DA8">
        <w:rPr>
          <w:rFonts w:ascii="Times New Roman" w:hAnsi="Times New Roman" w:cs="Times New Roman"/>
          <w:sz w:val="24"/>
          <w:szCs w:val="24"/>
          <w:lang w:val="bg-BG"/>
        </w:rPr>
        <w:t>ра на</w:t>
      </w:r>
      <w:r w:rsidR="00443114">
        <w:rPr>
          <w:rFonts w:ascii="Times New Roman" w:hAnsi="Times New Roman" w:cs="Times New Roman"/>
          <w:sz w:val="24"/>
          <w:szCs w:val="24"/>
          <w:lang w:val="bg-BG"/>
        </w:rPr>
        <w:t xml:space="preserve"> финансови</w:t>
      </w:r>
      <w:r w:rsidR="00B70DA8">
        <w:rPr>
          <w:rFonts w:ascii="Times New Roman" w:hAnsi="Times New Roman" w:cs="Times New Roman"/>
          <w:sz w:val="24"/>
          <w:szCs w:val="24"/>
          <w:lang w:val="bg-BG"/>
        </w:rPr>
        <w:t>те</w:t>
      </w:r>
      <w:r w:rsidR="00443114">
        <w:rPr>
          <w:rFonts w:ascii="Times New Roman" w:hAnsi="Times New Roman" w:cs="Times New Roman"/>
          <w:sz w:val="24"/>
          <w:szCs w:val="24"/>
          <w:lang w:val="bg-BG"/>
        </w:rPr>
        <w:t xml:space="preserve"> средства</w:t>
      </w:r>
      <w:r w:rsidR="00B70DA8">
        <w:rPr>
          <w:rFonts w:ascii="Times New Roman" w:hAnsi="Times New Roman" w:cs="Times New Roman"/>
          <w:sz w:val="24"/>
          <w:szCs w:val="24"/>
          <w:lang w:val="bg-BG"/>
        </w:rPr>
        <w:t>,</w:t>
      </w:r>
      <w:r w:rsidR="00443114">
        <w:rPr>
          <w:rFonts w:ascii="Times New Roman" w:hAnsi="Times New Roman" w:cs="Times New Roman"/>
          <w:sz w:val="24"/>
          <w:szCs w:val="24"/>
          <w:lang w:val="bg-BG"/>
        </w:rPr>
        <w:t xml:space="preserve"> отпуснати от </w:t>
      </w:r>
      <w:r w:rsidRPr="00186BEF">
        <w:rPr>
          <w:rFonts w:ascii="Times New Roman" w:hAnsi="Times New Roman" w:cs="Times New Roman"/>
          <w:sz w:val="24"/>
          <w:szCs w:val="24"/>
          <w:lang w:val="bg-BG"/>
        </w:rPr>
        <w:t>Междуведомствената комисия за подпомагане и възстановяване към Министерски съвет за реакция при бедствия и възстановяване</w:t>
      </w:r>
      <w:r w:rsidR="00443114">
        <w:rPr>
          <w:rFonts w:ascii="Times New Roman" w:hAnsi="Times New Roman" w:cs="Times New Roman"/>
          <w:sz w:val="24"/>
          <w:szCs w:val="24"/>
          <w:lang w:val="bg-BG"/>
        </w:rPr>
        <w:t xml:space="preserve"> и за какво са разходвани от първостепенните разпоредители с бюджет</w:t>
      </w:r>
      <w:r w:rsidRPr="00186BEF">
        <w:rPr>
          <w:rFonts w:ascii="Times New Roman" w:hAnsi="Times New Roman" w:cs="Times New Roman"/>
          <w:sz w:val="24"/>
          <w:szCs w:val="24"/>
          <w:lang w:val="bg-BG"/>
        </w:rPr>
        <w:t>. Вероятно е и други органи да събират полезни данни за щетите от бедствия, като например информация за въздействието на наводненията и свлачищата върху транспорта. Интегрирането на тези данни и данните от общините би позволило установяване на количественото измерение на реалната цена на бедствията в България и също така ще даде възможност на правителството да проследи напредъка си по отношение постигането на целите на националната стратегия за НРБ. Съществуват също така възможности за внедряване на национални системи за събиране на информация за щетите при бедствия, като много от системите, работещи в други страни, могат да бъдат персонализирани за България в зависимост от изискваната степен на детайлност на данни.</w:t>
      </w:r>
    </w:p>
    <w:p w14:paraId="43AAE1F3" w14:textId="7EFC0EA7" w:rsidR="002A097C" w:rsidRPr="00186BEF" w:rsidRDefault="002A097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Като цяло, идентификацията на рискове е ясно установена във всяка от засегнатите области, като са налице съответни методологии за определянето и оценката на тези рискове. Редица закони, наредби, указания, правила и стандарти уреждат тези сфери. Въпреки това, в хода на проучването на документацията са установени едва няколко </w:t>
      </w:r>
      <w:r w:rsidRPr="00186BEF">
        <w:rPr>
          <w:rFonts w:ascii="Times New Roman" w:hAnsi="Times New Roman" w:cs="Times New Roman"/>
          <w:sz w:val="24"/>
          <w:szCs w:val="24"/>
          <w:lang w:val="bg-BG"/>
        </w:rPr>
        <w:lastRenderedPageBreak/>
        <w:t>специфични методологии за оценка на уязвимостта от изменението на климата, като те се отнасят пряко за наводненията и горското стопанство, както и косвено - за свлачища, ерозия и абразия.</w:t>
      </w:r>
      <w:r w:rsidR="00B51A8C" w:rsidRPr="00186BEF">
        <w:rPr>
          <w:rStyle w:val="FootnoteReference"/>
          <w:rFonts w:cs="Times New Roman"/>
          <w:szCs w:val="24"/>
          <w:lang w:val="bg-BG"/>
        </w:rPr>
        <w:footnoteReference w:id="42"/>
      </w:r>
      <w:r w:rsidRPr="00186BEF">
        <w:rPr>
          <w:rFonts w:ascii="Times New Roman" w:hAnsi="Times New Roman" w:cs="Times New Roman"/>
          <w:sz w:val="24"/>
          <w:szCs w:val="24"/>
          <w:lang w:val="bg-BG"/>
        </w:rPr>
        <w:t xml:space="preserve"> От тях, извършените оценки на риска от наводнения и на въздействието на изменението на климата върху повърхностните и подземните води, както и оценката на наличието на вода за икономическите сектори разглеждат климатичното моделиране като несигурно и препоръчват актуализациите, свързани с </w:t>
      </w:r>
      <w:r w:rsidR="00B51A8C" w:rsidRPr="00186BEF">
        <w:rPr>
          <w:rFonts w:ascii="Times New Roman" w:hAnsi="Times New Roman" w:cs="Times New Roman"/>
          <w:sz w:val="24"/>
          <w:szCs w:val="24"/>
          <w:lang w:val="bg-BG"/>
        </w:rPr>
        <w:t>АИК</w:t>
      </w:r>
      <w:r w:rsidRPr="00186BEF">
        <w:rPr>
          <w:rFonts w:ascii="Times New Roman" w:hAnsi="Times New Roman" w:cs="Times New Roman"/>
          <w:sz w:val="24"/>
          <w:szCs w:val="24"/>
          <w:lang w:val="bg-BG"/>
        </w:rPr>
        <w:t>, да бъдат предприети на по-къс</w:t>
      </w:r>
      <w:r w:rsidR="00C52AD1" w:rsidRPr="00186BEF">
        <w:rPr>
          <w:rFonts w:ascii="Times New Roman" w:hAnsi="Times New Roman" w:cs="Times New Roman"/>
          <w:sz w:val="24"/>
          <w:szCs w:val="24"/>
          <w:lang w:val="bg-BG"/>
        </w:rPr>
        <w:t>е</w:t>
      </w:r>
      <w:r w:rsidRPr="00186BEF">
        <w:rPr>
          <w:rFonts w:ascii="Times New Roman" w:hAnsi="Times New Roman" w:cs="Times New Roman"/>
          <w:sz w:val="24"/>
          <w:szCs w:val="24"/>
          <w:lang w:val="bg-BG"/>
        </w:rPr>
        <w:t>н етап, ако подобна необходимост бъде регистрирана в процеса на наблюдение. Методологията за свлачища, ерозия и абразия не се основава на и/или няма връзка с въздействията на изменението на климата върху рисковете. Единствено законите и програмите, свързани с горите, отчитат потенциалните въздействия на и рискове от климатичните промени и предлагат мерки за адаптация с ясно установени задачи, отговорни органи, срокове, разходи и източници на финансиране.</w:t>
      </w:r>
    </w:p>
    <w:p w14:paraId="0DAB0803" w14:textId="77777777" w:rsidR="002A097C" w:rsidRPr="00186BEF" w:rsidRDefault="002A097C"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Рисковете от бедствия, които имат различно отношение към въздействията на изменението на климата, са определени в редица документи, разработени през последните 5 години:</w:t>
      </w:r>
    </w:p>
    <w:p w14:paraId="755F21AB" w14:textId="5D086EB0" w:rsidR="002A097C" w:rsidRPr="00186BEF" w:rsidRDefault="00D335FF" w:rsidP="004026B1">
      <w:pPr>
        <w:pStyle w:val="ListParagraph"/>
        <w:numPr>
          <w:ilvl w:val="0"/>
          <w:numId w:val="58"/>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Закона за защита при бедствия, последно изменен и допълнен през 2017 г.</w:t>
      </w:r>
    </w:p>
    <w:p w14:paraId="5D9BA15E" w14:textId="370C633F" w:rsidR="002A097C" w:rsidRPr="00186BEF" w:rsidRDefault="00B51A8C" w:rsidP="004026B1">
      <w:pPr>
        <w:pStyle w:val="ListParagraph"/>
        <w:numPr>
          <w:ilvl w:val="0"/>
          <w:numId w:val="58"/>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ПУРН, 2016 г.</w:t>
      </w:r>
    </w:p>
    <w:p w14:paraId="368A83EB" w14:textId="16EA062E" w:rsidR="002A097C" w:rsidRPr="00186BEF" w:rsidRDefault="00C52AD1" w:rsidP="004026B1">
      <w:pPr>
        <w:pStyle w:val="ListParagraph"/>
        <w:numPr>
          <w:ilvl w:val="0"/>
          <w:numId w:val="58"/>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Оценката</w:t>
      </w:r>
      <w:r w:rsidR="002A097C" w:rsidRPr="00186BEF">
        <w:rPr>
          <w:rFonts w:ascii="Times New Roman" w:hAnsi="Times New Roman" w:cs="Times New Roman"/>
          <w:sz w:val="24"/>
          <w:szCs w:val="24"/>
          <w:lang w:val="bg-BG"/>
        </w:rPr>
        <w:t xml:space="preserve"> на натиска и въздействието върху повърхностните и подземните води от изменението на климата и оценка на наличието на вода за </w:t>
      </w:r>
      <w:r w:rsidR="00B51A8C" w:rsidRPr="00186BEF">
        <w:rPr>
          <w:rFonts w:ascii="Times New Roman" w:hAnsi="Times New Roman" w:cs="Times New Roman"/>
          <w:sz w:val="24"/>
          <w:szCs w:val="24"/>
          <w:lang w:val="bg-BG"/>
        </w:rPr>
        <w:t>икономическите сектори, 2016 г.</w:t>
      </w:r>
    </w:p>
    <w:p w14:paraId="7AF39001" w14:textId="590F8F38" w:rsidR="002A097C" w:rsidRPr="00186BEF" w:rsidRDefault="002A097C" w:rsidP="004026B1">
      <w:pPr>
        <w:pStyle w:val="ListParagraph"/>
        <w:numPr>
          <w:ilvl w:val="0"/>
          <w:numId w:val="58"/>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Анализа и оценка на риска и уязвимостта на секторите в българската икономика о</w:t>
      </w:r>
      <w:r w:rsidR="00B51A8C" w:rsidRPr="00186BEF">
        <w:rPr>
          <w:rFonts w:ascii="Times New Roman" w:hAnsi="Times New Roman" w:cs="Times New Roman"/>
          <w:sz w:val="24"/>
          <w:szCs w:val="24"/>
          <w:lang w:val="bg-BG"/>
        </w:rPr>
        <w:t>т климатичните промени, 2014 г.</w:t>
      </w:r>
    </w:p>
    <w:p w14:paraId="6CE87B0F" w14:textId="5C9D1AB0" w:rsidR="002A097C" w:rsidRPr="00186BEF" w:rsidRDefault="002A097C" w:rsidP="004026B1">
      <w:pPr>
        <w:pStyle w:val="ListParagraph"/>
        <w:numPr>
          <w:ilvl w:val="0"/>
          <w:numId w:val="58"/>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Стратегическата оценка на околната среда в рамките на ОП „Околна среда 2014</w:t>
      </w:r>
      <w:r w:rsidR="00DA0B2E" w:rsidRPr="00186BEF">
        <w:rPr>
          <w:rFonts w:ascii="Times New Roman" w:hAnsi="Times New Roman" w:cs="Times New Roman"/>
          <w:sz w:val="24"/>
          <w:szCs w:val="24"/>
          <w:lang w:val="bg-BG"/>
        </w:rPr>
        <w:t>–</w:t>
      </w:r>
      <w:r w:rsidR="00B51A8C" w:rsidRPr="00186BEF">
        <w:rPr>
          <w:rFonts w:ascii="Times New Roman" w:hAnsi="Times New Roman" w:cs="Times New Roman"/>
          <w:sz w:val="24"/>
          <w:szCs w:val="24"/>
          <w:lang w:val="bg-BG"/>
        </w:rPr>
        <w:t>2020 г.“, 2014 г.</w:t>
      </w:r>
    </w:p>
    <w:p w14:paraId="2DC5E2AA" w14:textId="514EDF18" w:rsidR="002A097C" w:rsidRPr="00186BEF" w:rsidRDefault="002172B0" w:rsidP="004026B1">
      <w:pPr>
        <w:pStyle w:val="ListParagraph"/>
        <w:numPr>
          <w:ilvl w:val="0"/>
          <w:numId w:val="58"/>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Стратегията за намаляване на риска от бедствия за период 2014</w:t>
      </w:r>
      <w:r w:rsidR="00DA0B2E"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2020 г. и Националната програма за защита при бе</w:t>
      </w:r>
      <w:r w:rsidR="00B51A8C" w:rsidRPr="00186BEF">
        <w:rPr>
          <w:rFonts w:ascii="Times New Roman" w:hAnsi="Times New Roman" w:cs="Times New Roman"/>
          <w:sz w:val="24"/>
          <w:szCs w:val="24"/>
          <w:lang w:val="bg-BG"/>
        </w:rPr>
        <w:t>дствия за период 2014–2018 г.</w:t>
      </w:r>
    </w:p>
    <w:p w14:paraId="1B95631C" w14:textId="67FAFD14" w:rsidR="002A097C" w:rsidRPr="00186BEF" w:rsidRDefault="002A097C" w:rsidP="004026B1">
      <w:pPr>
        <w:pStyle w:val="ListParagraph"/>
        <w:numPr>
          <w:ilvl w:val="0"/>
          <w:numId w:val="58"/>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Други секторни закони, стратегии и стратегически планове за действие и програ</w:t>
      </w:r>
      <w:r w:rsidR="00B51A8C" w:rsidRPr="00186BEF">
        <w:rPr>
          <w:rFonts w:ascii="Times New Roman" w:hAnsi="Times New Roman" w:cs="Times New Roman"/>
          <w:sz w:val="24"/>
          <w:szCs w:val="24"/>
          <w:lang w:val="bg-BG"/>
        </w:rPr>
        <w:t>ми за изпълнението на плановете</w:t>
      </w:r>
    </w:p>
    <w:p w14:paraId="4D07EA5C" w14:textId="7A050906" w:rsidR="002A097C" w:rsidRPr="00186BEF" w:rsidRDefault="002A097C"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Стратегията за намаляване на риска от бедствия за период</w:t>
      </w:r>
      <w:r w:rsidR="00C52AD1" w:rsidRPr="00186BEF">
        <w:rPr>
          <w:rFonts w:ascii="Times New Roman" w:hAnsi="Times New Roman" w:cs="Times New Roman"/>
          <w:sz w:val="24"/>
          <w:szCs w:val="24"/>
          <w:lang w:val="bg-BG"/>
        </w:rPr>
        <w:t>а</w:t>
      </w:r>
      <w:r w:rsidRPr="00186BEF">
        <w:rPr>
          <w:rFonts w:ascii="Times New Roman" w:hAnsi="Times New Roman" w:cs="Times New Roman"/>
          <w:sz w:val="24"/>
          <w:szCs w:val="24"/>
          <w:lang w:val="bg-BG"/>
        </w:rPr>
        <w:t xml:space="preserve"> 2014</w:t>
      </w:r>
      <w:r w:rsidR="00DA0B2E"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2020 г. и Националната програма за защита при бедствия за период</w:t>
      </w:r>
      <w:r w:rsidR="00C52AD1" w:rsidRPr="00186BEF">
        <w:rPr>
          <w:rFonts w:ascii="Times New Roman" w:hAnsi="Times New Roman" w:cs="Times New Roman"/>
          <w:sz w:val="24"/>
          <w:szCs w:val="24"/>
          <w:lang w:val="bg-BG"/>
        </w:rPr>
        <w:t>а</w:t>
      </w:r>
      <w:r w:rsidRPr="00186BEF">
        <w:rPr>
          <w:rFonts w:ascii="Times New Roman" w:hAnsi="Times New Roman" w:cs="Times New Roman"/>
          <w:sz w:val="24"/>
          <w:szCs w:val="24"/>
          <w:lang w:val="bg-BG"/>
        </w:rPr>
        <w:t xml:space="preserve"> 2014–2018 г. извършват анализ на и определят рисковете (макар да не са ясно установени по отношение на въздействията на климатичните промени), както следва:</w:t>
      </w:r>
    </w:p>
    <w:p w14:paraId="43B6A64F" w14:textId="29C960C1" w:rsidR="002A097C" w:rsidRPr="00186BEF" w:rsidRDefault="0039387B" w:rsidP="004026B1">
      <w:pPr>
        <w:pStyle w:val="ListParagraph"/>
        <w:numPr>
          <w:ilvl w:val="0"/>
          <w:numId w:val="59"/>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Земетресения (без връзка с </w:t>
      </w:r>
      <w:r w:rsidR="00C52AD1" w:rsidRPr="00186BEF">
        <w:rPr>
          <w:rFonts w:ascii="Times New Roman" w:hAnsi="Times New Roman" w:cs="Times New Roman"/>
          <w:sz w:val="24"/>
          <w:szCs w:val="24"/>
          <w:lang w:val="bg-BG"/>
        </w:rPr>
        <w:t>изменението на климата</w:t>
      </w:r>
      <w:r w:rsidR="00B51A8C" w:rsidRPr="00186BEF">
        <w:rPr>
          <w:rFonts w:ascii="Times New Roman" w:hAnsi="Times New Roman" w:cs="Times New Roman"/>
          <w:sz w:val="24"/>
          <w:szCs w:val="24"/>
          <w:lang w:val="bg-BG"/>
        </w:rPr>
        <w:t>)</w:t>
      </w:r>
    </w:p>
    <w:p w14:paraId="51170B33" w14:textId="14F69331" w:rsidR="002A097C" w:rsidRPr="00186BEF" w:rsidRDefault="0039387B" w:rsidP="004026B1">
      <w:pPr>
        <w:pStyle w:val="ListParagraph"/>
        <w:numPr>
          <w:ilvl w:val="0"/>
          <w:numId w:val="59"/>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Ядрени и радиационни аварии</w:t>
      </w:r>
      <w:r w:rsidR="00B51A8C" w:rsidRPr="00186BEF">
        <w:rPr>
          <w:rFonts w:ascii="Times New Roman" w:hAnsi="Times New Roman" w:cs="Times New Roman"/>
          <w:sz w:val="24"/>
          <w:szCs w:val="24"/>
          <w:vertAlign w:val="superscript"/>
          <w:lang w:val="bg-BG"/>
        </w:rPr>
        <w:footnoteReference w:id="43"/>
      </w:r>
      <w:r w:rsidR="00B51A8C" w:rsidRPr="00186BEF">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 xml:space="preserve">(потенциални последствия от някои въздействия на климатичните </w:t>
      </w:r>
      <w:r w:rsidR="00B51A8C" w:rsidRPr="00186BEF">
        <w:rPr>
          <w:rFonts w:ascii="Times New Roman" w:hAnsi="Times New Roman" w:cs="Times New Roman"/>
          <w:sz w:val="24"/>
          <w:szCs w:val="24"/>
          <w:lang w:val="bg-BG"/>
        </w:rPr>
        <w:t>промени)</w:t>
      </w:r>
    </w:p>
    <w:p w14:paraId="7C158FF2" w14:textId="7774D8EB" w:rsidR="002A097C" w:rsidRPr="00186BEF" w:rsidRDefault="00B51A8C" w:rsidP="004026B1">
      <w:pPr>
        <w:pStyle w:val="ListParagraph"/>
        <w:numPr>
          <w:ilvl w:val="0"/>
          <w:numId w:val="59"/>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Наводнения</w:t>
      </w:r>
    </w:p>
    <w:p w14:paraId="624030BF" w14:textId="79A643A6" w:rsidR="002A097C" w:rsidRPr="00186BEF" w:rsidRDefault="00B51A8C" w:rsidP="004026B1">
      <w:pPr>
        <w:pStyle w:val="ListParagraph"/>
        <w:numPr>
          <w:ilvl w:val="0"/>
          <w:numId w:val="59"/>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Свлачища</w:t>
      </w:r>
    </w:p>
    <w:p w14:paraId="539AF6B6" w14:textId="45B530C4" w:rsidR="002A097C" w:rsidRPr="00186BEF" w:rsidRDefault="0039387B" w:rsidP="004026B1">
      <w:pPr>
        <w:pStyle w:val="ListParagraph"/>
        <w:numPr>
          <w:ilvl w:val="0"/>
          <w:numId w:val="59"/>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lastRenderedPageBreak/>
        <w:t xml:space="preserve">Пожари, включително горски пожари и други видове </w:t>
      </w:r>
      <w:r w:rsidR="00B51A8C" w:rsidRPr="00186BEF">
        <w:rPr>
          <w:rFonts w:ascii="Times New Roman" w:hAnsi="Times New Roman" w:cs="Times New Roman"/>
          <w:sz w:val="24"/>
          <w:szCs w:val="24"/>
          <w:lang w:val="bg-BG"/>
        </w:rPr>
        <w:t>пожари в урбанизирани територии</w:t>
      </w:r>
    </w:p>
    <w:p w14:paraId="7AF79076" w14:textId="355C051F" w:rsidR="002A097C" w:rsidRPr="00186BEF" w:rsidRDefault="0039387B" w:rsidP="004026B1">
      <w:pPr>
        <w:pStyle w:val="ListParagraph"/>
        <w:numPr>
          <w:ilvl w:val="0"/>
          <w:numId w:val="59"/>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Опасност от значителни и съществени метеорологични събития като суша, силни снеговалежи, сн</w:t>
      </w:r>
      <w:r w:rsidR="00B51A8C" w:rsidRPr="00186BEF">
        <w:rPr>
          <w:rFonts w:ascii="Times New Roman" w:hAnsi="Times New Roman" w:cs="Times New Roman"/>
          <w:sz w:val="24"/>
          <w:szCs w:val="24"/>
          <w:lang w:val="bg-BG"/>
        </w:rPr>
        <w:t>ежни бури, заледяване, градушка</w:t>
      </w:r>
    </w:p>
    <w:p w14:paraId="066DF1BC" w14:textId="016668C0" w:rsidR="002A097C" w:rsidRPr="00186BEF" w:rsidRDefault="0039387B" w:rsidP="004026B1">
      <w:pPr>
        <w:pStyle w:val="ListParagraph"/>
        <w:numPr>
          <w:ilvl w:val="0"/>
          <w:numId w:val="59"/>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Заплахи от промишлената обработка и транспортиране на опасни материали, вещества и отпадъци (потенциални последствия от някои възде</w:t>
      </w:r>
      <w:r w:rsidR="00B51A8C" w:rsidRPr="00186BEF">
        <w:rPr>
          <w:rFonts w:ascii="Times New Roman" w:hAnsi="Times New Roman" w:cs="Times New Roman"/>
          <w:sz w:val="24"/>
          <w:szCs w:val="24"/>
          <w:lang w:val="bg-BG"/>
        </w:rPr>
        <w:t>йствия на климатичните промени)</w:t>
      </w:r>
    </w:p>
    <w:p w14:paraId="42DF7E4E" w14:textId="5C733D38" w:rsidR="002A097C" w:rsidRPr="00186BEF" w:rsidRDefault="00B51A8C" w:rsidP="004026B1">
      <w:pPr>
        <w:pStyle w:val="ListParagraph"/>
        <w:numPr>
          <w:ilvl w:val="0"/>
          <w:numId w:val="59"/>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Геомагнитни бури</w:t>
      </w:r>
    </w:p>
    <w:p w14:paraId="12FD5B58" w14:textId="21896474" w:rsidR="002A097C" w:rsidRPr="00186BEF" w:rsidRDefault="00B51A8C" w:rsidP="004026B1">
      <w:pPr>
        <w:pStyle w:val="ListParagraph"/>
        <w:numPr>
          <w:ilvl w:val="0"/>
          <w:numId w:val="59"/>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Биологично замърсяване</w:t>
      </w:r>
    </w:p>
    <w:p w14:paraId="1CA5ECC1" w14:textId="45C21E4E" w:rsidR="002A097C" w:rsidRPr="00186BEF" w:rsidRDefault="00B51A8C" w:rsidP="004026B1">
      <w:pPr>
        <w:pStyle w:val="ListParagraph"/>
        <w:numPr>
          <w:ilvl w:val="0"/>
          <w:numId w:val="59"/>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Критична инфраструктура</w:t>
      </w:r>
    </w:p>
    <w:p w14:paraId="24785AEB" w14:textId="2BBB2FEB" w:rsidR="002A097C" w:rsidRPr="00186BEF" w:rsidRDefault="002A097C"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Анализът и оценката на риска и уязвимостта на секторите в българската икономика от климатичните промени от 2014 г. установява и анализира рискове в сле</w:t>
      </w:r>
      <w:r w:rsidR="00B51A8C" w:rsidRPr="00186BEF">
        <w:rPr>
          <w:rFonts w:ascii="Times New Roman" w:hAnsi="Times New Roman" w:cs="Times New Roman"/>
          <w:sz w:val="24"/>
          <w:szCs w:val="24"/>
          <w:lang w:val="bg-BG"/>
        </w:rPr>
        <w:t>д</w:t>
      </w:r>
      <w:r w:rsidRPr="00186BEF">
        <w:rPr>
          <w:rFonts w:ascii="Times New Roman" w:hAnsi="Times New Roman" w:cs="Times New Roman"/>
          <w:sz w:val="24"/>
          <w:szCs w:val="24"/>
          <w:lang w:val="bg-BG"/>
        </w:rPr>
        <w:t>ните сфери:</w:t>
      </w:r>
    </w:p>
    <w:p w14:paraId="3844A2B1" w14:textId="494AAB88" w:rsidR="002A097C" w:rsidRPr="00186BEF" w:rsidRDefault="00B51A8C" w:rsidP="004026B1">
      <w:pPr>
        <w:pStyle w:val="ListParagraph"/>
        <w:numPr>
          <w:ilvl w:val="0"/>
          <w:numId w:val="6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Селско стопанство и почви</w:t>
      </w:r>
    </w:p>
    <w:p w14:paraId="3C22386B" w14:textId="54FAB075" w:rsidR="002A097C" w:rsidRPr="00186BEF" w:rsidRDefault="00B51A8C" w:rsidP="004026B1">
      <w:pPr>
        <w:pStyle w:val="ListParagraph"/>
        <w:numPr>
          <w:ilvl w:val="0"/>
          <w:numId w:val="6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Горско стопанство</w:t>
      </w:r>
    </w:p>
    <w:p w14:paraId="07DB2BBA" w14:textId="6D7B256C" w:rsidR="002A097C" w:rsidRPr="00186BEF" w:rsidRDefault="00B51A8C" w:rsidP="004026B1">
      <w:pPr>
        <w:pStyle w:val="ListParagraph"/>
        <w:numPr>
          <w:ilvl w:val="0"/>
          <w:numId w:val="6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Води</w:t>
      </w:r>
    </w:p>
    <w:p w14:paraId="7E2943A7" w14:textId="377FEF0C" w:rsidR="002A097C" w:rsidRPr="00186BEF" w:rsidRDefault="00B51A8C" w:rsidP="004026B1">
      <w:pPr>
        <w:pStyle w:val="ListParagraph"/>
        <w:numPr>
          <w:ilvl w:val="0"/>
          <w:numId w:val="6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Градска среда</w:t>
      </w:r>
    </w:p>
    <w:p w14:paraId="101549A5" w14:textId="34524EB0" w:rsidR="002A097C" w:rsidRPr="00186BEF" w:rsidRDefault="00B51A8C" w:rsidP="004026B1">
      <w:pPr>
        <w:pStyle w:val="ListParagraph"/>
        <w:numPr>
          <w:ilvl w:val="0"/>
          <w:numId w:val="6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Енергетика</w:t>
      </w:r>
    </w:p>
    <w:p w14:paraId="1BB6E8AE" w14:textId="58641A22" w:rsidR="002A097C" w:rsidRPr="00186BEF" w:rsidRDefault="00B51A8C" w:rsidP="004026B1">
      <w:pPr>
        <w:pStyle w:val="ListParagraph"/>
        <w:numPr>
          <w:ilvl w:val="0"/>
          <w:numId w:val="6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Транспорт</w:t>
      </w:r>
    </w:p>
    <w:p w14:paraId="5309155B" w14:textId="4E9A1C16" w:rsidR="002A097C" w:rsidRPr="00186BEF" w:rsidRDefault="00B51A8C" w:rsidP="004026B1">
      <w:pPr>
        <w:pStyle w:val="ListParagraph"/>
        <w:numPr>
          <w:ilvl w:val="0"/>
          <w:numId w:val="6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Строителство и инфраструктура</w:t>
      </w:r>
    </w:p>
    <w:p w14:paraId="1E851C1A" w14:textId="35AAEB37" w:rsidR="002A097C" w:rsidRPr="00186BEF" w:rsidRDefault="00913E05" w:rsidP="004026B1">
      <w:pPr>
        <w:pStyle w:val="ListParagraph"/>
        <w:numPr>
          <w:ilvl w:val="0"/>
          <w:numId w:val="6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Биологично раз</w:t>
      </w:r>
      <w:r w:rsidR="00B51A8C" w:rsidRPr="00186BEF">
        <w:rPr>
          <w:rFonts w:ascii="Times New Roman" w:hAnsi="Times New Roman" w:cs="Times New Roman"/>
          <w:sz w:val="24"/>
          <w:szCs w:val="24"/>
          <w:lang w:val="bg-BG"/>
        </w:rPr>
        <w:t>нообразие и екосистеми</w:t>
      </w:r>
    </w:p>
    <w:p w14:paraId="7393D554" w14:textId="063931C5" w:rsidR="002A097C" w:rsidRPr="00186BEF" w:rsidRDefault="00B51A8C" w:rsidP="004026B1">
      <w:pPr>
        <w:pStyle w:val="ListParagraph"/>
        <w:numPr>
          <w:ilvl w:val="0"/>
          <w:numId w:val="6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Човешко здраве</w:t>
      </w:r>
    </w:p>
    <w:p w14:paraId="096BE716" w14:textId="3636A075" w:rsidR="008918C7" w:rsidRPr="00186BEF" w:rsidRDefault="00B51A8C" w:rsidP="004026B1">
      <w:pPr>
        <w:pStyle w:val="ListParagraph"/>
        <w:numPr>
          <w:ilvl w:val="0"/>
          <w:numId w:val="60"/>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Туризъм</w:t>
      </w:r>
    </w:p>
    <w:p w14:paraId="0B8CFC4E" w14:textId="77777777" w:rsidR="002A097C" w:rsidRPr="00186BEF" w:rsidRDefault="002A097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Макар разработени през една и съща година, горепосочените документи не са координирани и съгласувани помежду си, въпреки че съществуват някои непреки връзки. Данните и анализите не се основават на един и същи методически подход. Анализите на различните сектори са фрагментирани, не са обвързани помежду си и не са включени в обобщаващ документ и карта на заплахите - т.е. липсва единен документ, който картографира всички установени рискове, тяхното географско разпределение и степента на излагане (на население, жилища, критична инфраструктура, социална инфраструктура, културно наследство, земеделие, индустрия, околна среда и т.н.).</w:t>
      </w:r>
    </w:p>
    <w:p w14:paraId="3AB7F07D" w14:textId="4033F8C4" w:rsidR="002A097C" w:rsidRPr="00186BEF" w:rsidRDefault="002A097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Важно е да се отбележи, че макар засушаването да е определено като потенциален риск, от 2010 г. насам, когато Програмата за необходимите мерки в условията на тенденция към засушаване (2001</w:t>
      </w:r>
      <w:r w:rsidR="00DA0B2E"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2010 г.) е прекратена, не е разработван стратегически документ по темата. Също така, резултатите от програмата не са оценени.</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2A097C" w:rsidRPr="00EA1D20" w14:paraId="353E3C7D" w14:textId="77777777" w:rsidTr="00242FC7">
        <w:tc>
          <w:tcPr>
            <w:tcW w:w="8545" w:type="dxa"/>
            <w:shd w:val="clear" w:color="auto" w:fill="B8CCE4"/>
          </w:tcPr>
          <w:p w14:paraId="3D91AF12" w14:textId="1E5CDD19" w:rsidR="002A097C" w:rsidRPr="00186BEF" w:rsidRDefault="002A097C" w:rsidP="002A097C">
            <w:pPr>
              <w:spacing w:before="60" w:after="60" w:line="252" w:lineRule="auto"/>
              <w:jc w:val="both"/>
              <w:rPr>
                <w:rFonts w:ascii="Calibri" w:hAnsi="Calibri" w:cs="Calibri"/>
                <w:lang w:val="bg-BG"/>
              </w:rPr>
            </w:pPr>
            <w:r w:rsidRPr="00186BEF">
              <w:rPr>
                <w:rFonts w:ascii="Calibri" w:hAnsi="Calibri" w:cs="Calibri"/>
                <w:lang w:val="bg-BG"/>
              </w:rPr>
              <w:t xml:space="preserve">Като цяло, с изключение на предходните документи, липсват национални секторни стратегии, стратегически програми и планове за действие, които да приобщават рисковете от изменението на климата. Налице са много общи и спорадични връзки и коментари, които не преминават към конкретни заключения, мерки и финансиране. Много от аспектите изобщо не са предмет на анализ. Не се събират критично важни </w:t>
            </w:r>
            <w:r w:rsidRPr="00186BEF">
              <w:rPr>
                <w:rFonts w:ascii="Calibri" w:hAnsi="Calibri" w:cs="Calibri"/>
                <w:lang w:val="bg-BG"/>
              </w:rPr>
              <w:lastRenderedPageBreak/>
              <w:t>данни. Липсва национална инвентаризация на съществуващите язовири, включително малките, хидромелиоративната инфраструктура, инвентар</w:t>
            </w:r>
            <w:r w:rsidR="00567685" w:rsidRPr="00186BEF">
              <w:rPr>
                <w:rFonts w:ascii="Calibri" w:hAnsi="Calibri" w:cs="Calibri"/>
                <w:lang w:val="bg-BG"/>
              </w:rPr>
              <w:t>изация</w:t>
            </w:r>
            <w:r w:rsidRPr="00186BEF">
              <w:rPr>
                <w:rFonts w:ascii="Calibri" w:hAnsi="Calibri" w:cs="Calibri"/>
                <w:lang w:val="bg-BG"/>
              </w:rPr>
              <w:t xml:space="preserve"> на горските пътища, налични пътища за достъп до критична инфраструктура и т.н. </w:t>
            </w:r>
          </w:p>
          <w:p w14:paraId="18F62034" w14:textId="77777777" w:rsidR="002A097C" w:rsidRPr="00186BEF" w:rsidRDefault="002A097C" w:rsidP="00242FC7">
            <w:pPr>
              <w:spacing w:before="60" w:after="60" w:line="252" w:lineRule="auto"/>
              <w:jc w:val="both"/>
              <w:rPr>
                <w:rFonts w:ascii="Calibri" w:hAnsi="Calibri" w:cs="Calibri"/>
                <w:lang w:val="bg-BG"/>
              </w:rPr>
            </w:pPr>
            <w:r w:rsidRPr="00186BEF">
              <w:rPr>
                <w:rFonts w:ascii="Calibri" w:hAnsi="Calibri" w:cs="Calibri"/>
                <w:lang w:val="bg-BG"/>
              </w:rPr>
              <w:t xml:space="preserve">Тези пропуски водят до заключението, че спешно е необходима координирана и синхронизирана актуализация на съществуващата база данни и стратегическата и правна рамка. </w:t>
            </w:r>
          </w:p>
        </w:tc>
      </w:tr>
    </w:tbl>
    <w:p w14:paraId="2FA359D5" w14:textId="77777777" w:rsidR="002D1F04" w:rsidRPr="00186BEF" w:rsidRDefault="00E77ED6" w:rsidP="004026B1">
      <w:pPr>
        <w:pStyle w:val="Heading2"/>
        <w:numPr>
          <w:ilvl w:val="1"/>
          <w:numId w:val="61"/>
        </w:numPr>
        <w:spacing w:before="300"/>
        <w:rPr>
          <w:rFonts w:eastAsiaTheme="majorEastAsia"/>
          <w:b w:val="0"/>
          <w:lang w:val="bg-BG"/>
        </w:rPr>
      </w:pPr>
      <w:bookmarkStart w:id="211" w:name="_Toc522472873"/>
      <w:bookmarkStart w:id="212" w:name="_Toc522472947"/>
      <w:bookmarkStart w:id="213" w:name="_Toc522482345"/>
      <w:r w:rsidRPr="00186BEF">
        <w:rPr>
          <w:rFonts w:eastAsiaTheme="majorEastAsia"/>
          <w:bCs/>
          <w:lang w:val="bg-BG"/>
        </w:rPr>
        <w:lastRenderedPageBreak/>
        <w:t>Намаляване на риска</w:t>
      </w:r>
      <w:bookmarkEnd w:id="211"/>
      <w:bookmarkEnd w:id="212"/>
      <w:bookmarkEnd w:id="213"/>
    </w:p>
    <w:p w14:paraId="28BA12BA" w14:textId="77777777" w:rsidR="007B28B5" w:rsidRPr="00186BEF" w:rsidRDefault="00230EA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Ключовите принципи за намаляване на риска включват както структурни, така и неструктурни мерки и действия, насочени към предотвратяване създаването на нови рискове, и такива за намаляване на съществуващия риск. Намаляването на риска следва също да взема предвид публични активи и инфраструктура, частни жилищни, търговски и индустриални активи, както и благоустройството на сградите и градската и селската среда.</w:t>
      </w:r>
    </w:p>
    <w:p w14:paraId="056D34F4" w14:textId="77777777" w:rsidR="007E4BFA" w:rsidRPr="00186BEF" w:rsidRDefault="007E4BF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Като цяло, националната правна рамка, свързана с основни рискове като наводнения, свлачища, ерозия и абразия, земетресения, биологично замърсяване и т.н., е установена и разгледана в съответната законодателна рамка и са предвидени конкретни мерки за намаляване на тези рискове. Относимите инвестиции са изчислени до някаква степен и вградени в програмите и плановете на национално, областно и общинско ниво. Устойчивостта на заплахи, без специално отношение към въздействията на изменението на климата, е изчерпателно разгледана в националното законодателство.</w:t>
      </w:r>
    </w:p>
    <w:p w14:paraId="49951DC7" w14:textId="6FDCCA28" w:rsidR="007B28B5" w:rsidRPr="00186BEF" w:rsidRDefault="007B28B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Съгласно Закона за защита при бедствия от 2017 г. процесът по кандидатстване за държавно финансиране на дейности по превенция или намаляване на риска, които са извън или в допълнение към обичайното разпределение на бюджета за даден сектор или община, включва (</w:t>
      </w:r>
      <w:r w:rsidR="00B51A8C" w:rsidRPr="00186BEF">
        <w:rPr>
          <w:rFonts w:ascii="Times New Roman" w:hAnsi="Times New Roman" w:cs="Times New Roman"/>
          <w:sz w:val="24"/>
          <w:szCs w:val="24"/>
          <w:lang w:val="bg-BG"/>
        </w:rPr>
        <w:t>а</w:t>
      </w:r>
      <w:r w:rsidRPr="00186BEF">
        <w:rPr>
          <w:rFonts w:ascii="Times New Roman" w:hAnsi="Times New Roman" w:cs="Times New Roman"/>
          <w:sz w:val="24"/>
          <w:szCs w:val="24"/>
          <w:lang w:val="bg-BG"/>
        </w:rPr>
        <w:t>) подаване на заявление, което представя предложената мярка за намаляване на риска и как тя съответства на националната стратегия за намаляване на риска от бедствия и/или на плана за управление на риска от наводнения; (</w:t>
      </w:r>
      <w:r w:rsidR="00B51A8C" w:rsidRPr="00186BEF">
        <w:rPr>
          <w:rFonts w:ascii="Times New Roman" w:hAnsi="Times New Roman" w:cs="Times New Roman"/>
          <w:sz w:val="24"/>
          <w:szCs w:val="24"/>
          <w:lang w:val="bg-BG"/>
        </w:rPr>
        <w:t>б</w:t>
      </w:r>
      <w:r w:rsidRPr="00186BEF">
        <w:rPr>
          <w:rFonts w:ascii="Times New Roman" w:hAnsi="Times New Roman" w:cs="Times New Roman"/>
          <w:sz w:val="24"/>
          <w:szCs w:val="24"/>
          <w:lang w:val="bg-BG"/>
        </w:rPr>
        <w:t xml:space="preserve">) заявлението се получава от </w:t>
      </w:r>
      <w:r w:rsidR="00B51A8C" w:rsidRPr="00186BEF">
        <w:rPr>
          <w:rFonts w:ascii="Times New Roman" w:hAnsi="Times New Roman" w:cs="Times New Roman"/>
          <w:sz w:val="24"/>
          <w:szCs w:val="24"/>
          <w:lang w:val="bg-BG"/>
        </w:rPr>
        <w:t>МВР</w:t>
      </w:r>
      <w:r w:rsidRPr="00186BEF">
        <w:rPr>
          <w:rFonts w:ascii="Times New Roman" w:hAnsi="Times New Roman" w:cs="Times New Roman"/>
          <w:sz w:val="24"/>
          <w:szCs w:val="24"/>
          <w:lang w:val="bg-BG"/>
        </w:rPr>
        <w:t xml:space="preserve">, като Секретариат на Междуведомствената комисия за подпомагане и възстановяване към </w:t>
      </w:r>
      <w:r w:rsidR="00B51A8C" w:rsidRPr="00186BEF">
        <w:rPr>
          <w:rFonts w:ascii="Times New Roman" w:hAnsi="Times New Roman" w:cs="Times New Roman"/>
          <w:sz w:val="24"/>
          <w:szCs w:val="24"/>
          <w:lang w:val="bg-BG"/>
        </w:rPr>
        <w:t>МС</w:t>
      </w:r>
      <w:r w:rsidRPr="00186BEF">
        <w:rPr>
          <w:rFonts w:ascii="Times New Roman" w:hAnsi="Times New Roman" w:cs="Times New Roman"/>
          <w:sz w:val="24"/>
          <w:szCs w:val="24"/>
          <w:lang w:val="bg-BG"/>
        </w:rPr>
        <w:t>, и оценява спрямо редица критерии; (</w:t>
      </w:r>
      <w:r w:rsidR="00B51A8C" w:rsidRPr="00186BEF">
        <w:rPr>
          <w:rFonts w:ascii="Times New Roman" w:hAnsi="Times New Roman" w:cs="Times New Roman"/>
          <w:sz w:val="24"/>
          <w:szCs w:val="24"/>
          <w:lang w:val="bg-BG"/>
        </w:rPr>
        <w:t>в</w:t>
      </w:r>
      <w:r w:rsidRPr="00186BEF">
        <w:rPr>
          <w:rFonts w:ascii="Times New Roman" w:hAnsi="Times New Roman" w:cs="Times New Roman"/>
          <w:sz w:val="24"/>
          <w:szCs w:val="24"/>
          <w:lang w:val="bg-BG"/>
        </w:rPr>
        <w:t xml:space="preserve">) </w:t>
      </w:r>
      <w:r w:rsidR="00B51A8C" w:rsidRPr="00186BEF">
        <w:rPr>
          <w:rFonts w:ascii="Times New Roman" w:hAnsi="Times New Roman" w:cs="Times New Roman"/>
          <w:sz w:val="24"/>
          <w:szCs w:val="24"/>
          <w:lang w:val="bg-BG"/>
        </w:rPr>
        <w:t>МС</w:t>
      </w:r>
      <w:r w:rsidRPr="00186BEF">
        <w:rPr>
          <w:rFonts w:ascii="Times New Roman" w:hAnsi="Times New Roman" w:cs="Times New Roman"/>
          <w:sz w:val="24"/>
          <w:szCs w:val="24"/>
          <w:lang w:val="bg-BG"/>
        </w:rPr>
        <w:t xml:space="preserve"> одобрява годишен работен план от мерки за намаляване на риска и съответния бюджет. По принцип, този процес е ясно документиран. За да може обаче дадена община да кандидатства, обикновено са нужни собствени средства за разработването на необходимите инженерни проекти, анализи на разходи и ползи и т.н. Процесът е в полза на общините с по-голям капацитет и достъп до средства и/или по-голяма ангажираност с оглед НРБ. Следователно, с течение на времето би било полезно да се види кои общини се възползват най-много от тази програма и кои не. Допълнително предизвикателство е обстоятелството, че размерът на действително отпуснатите средства по програмата е много ограничен </w:t>
      </w:r>
      <w:r w:rsidR="007756E0">
        <w:rPr>
          <w:rFonts w:ascii="Times New Roman" w:hAnsi="Times New Roman" w:cs="Times New Roman"/>
          <w:sz w:val="24"/>
          <w:szCs w:val="24"/>
          <w:lang w:val="bg-BG"/>
        </w:rPr>
        <w:t>–</w:t>
      </w:r>
      <w:r w:rsidRPr="00186BEF">
        <w:rPr>
          <w:rFonts w:ascii="Times New Roman" w:hAnsi="Times New Roman" w:cs="Times New Roman"/>
          <w:sz w:val="24"/>
          <w:szCs w:val="24"/>
          <w:lang w:val="bg-BG"/>
        </w:rPr>
        <w:t xml:space="preserve"> 15</w:t>
      </w:r>
      <w:r w:rsidR="007756E0">
        <w:rPr>
          <w:rFonts w:ascii="Times New Roman" w:hAnsi="Times New Roman" w:cs="Times New Roman"/>
          <w:sz w:val="24"/>
          <w:szCs w:val="24"/>
          <w:lang w:val="bg-BG"/>
        </w:rPr>
        <w:t xml:space="preserve"> процента</w:t>
      </w:r>
      <w:r w:rsidRPr="00186BEF">
        <w:rPr>
          <w:rFonts w:ascii="Times New Roman" w:hAnsi="Times New Roman" w:cs="Times New Roman"/>
          <w:sz w:val="24"/>
          <w:szCs w:val="24"/>
          <w:lang w:val="bg-BG"/>
        </w:rPr>
        <w:t xml:space="preserve"> от резервния фонд, к</w:t>
      </w:r>
      <w:r w:rsidR="00567685" w:rsidRPr="00186BEF">
        <w:rPr>
          <w:rFonts w:ascii="Times New Roman" w:hAnsi="Times New Roman" w:cs="Times New Roman"/>
          <w:sz w:val="24"/>
          <w:szCs w:val="24"/>
          <w:lang w:val="bg-BG"/>
        </w:rPr>
        <w:t>ойто обикновено възлиза на 70 м</w:t>
      </w:r>
      <w:r w:rsidRPr="00186BEF">
        <w:rPr>
          <w:rFonts w:ascii="Times New Roman" w:hAnsi="Times New Roman" w:cs="Times New Roman"/>
          <w:sz w:val="24"/>
          <w:szCs w:val="24"/>
          <w:lang w:val="bg-BG"/>
        </w:rPr>
        <w:t>л</w:t>
      </w:r>
      <w:r w:rsidR="00567685" w:rsidRPr="00186BEF">
        <w:rPr>
          <w:rFonts w:ascii="Times New Roman" w:hAnsi="Times New Roman" w:cs="Times New Roman"/>
          <w:sz w:val="24"/>
          <w:szCs w:val="24"/>
          <w:lang w:val="bg-BG"/>
        </w:rPr>
        <w:t>н</w:t>
      </w:r>
      <w:r w:rsidRPr="00186BEF">
        <w:rPr>
          <w:rFonts w:ascii="Times New Roman" w:hAnsi="Times New Roman" w:cs="Times New Roman"/>
          <w:sz w:val="24"/>
          <w:szCs w:val="24"/>
          <w:lang w:val="bg-BG"/>
        </w:rPr>
        <w:t>. лв</w:t>
      </w:r>
      <w:r w:rsidR="00567685"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 xml:space="preserve"> годишно.</w:t>
      </w:r>
    </w:p>
    <w:p w14:paraId="78A42A6A" w14:textId="77777777" w:rsidR="008331FA" w:rsidRPr="00186BEF" w:rsidRDefault="008331F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За да се избегне създаването на предпоставки за нов риск, спазването на Еврокод 8 следва да гарантира, че новите сгради са устойчиви на земетресения. Така рискът ще намалее с течение на времето, тъй като процесите на обновление в града заменят стари сгради с по-нови и по-устойчиви. Също така, съгласно Закона за устройство на </w:t>
      </w:r>
      <w:r w:rsidRPr="00186BEF">
        <w:rPr>
          <w:rFonts w:ascii="Times New Roman" w:hAnsi="Times New Roman" w:cs="Times New Roman"/>
          <w:sz w:val="24"/>
          <w:szCs w:val="24"/>
          <w:lang w:val="bg-BG"/>
        </w:rPr>
        <w:lastRenderedPageBreak/>
        <w:t>територията, бедствията и климатичните рискове следва да бъдат отчетени в плановете за градско и регионално развитие. Предвид сравнителната липса на достъп до данни с висока резолюция по отношение на различните заплахи в България, е малко вероятно подобна информация да е включена по смислен начин. С оглед да се определи степента на отчитане на устойчивостта спрямо бедствия и климатични фактори обаче, следва да се извърши одит на плановете, създадени след приемането на измененията на закона.</w:t>
      </w:r>
    </w:p>
    <w:p w14:paraId="4CFC1D84" w14:textId="77777777" w:rsidR="00230EAC" w:rsidRPr="00186BEF" w:rsidRDefault="0080228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Предвид профила на България по отношение на заплахи и рискове, по-долу са представени подбрани области за намаляване на риска.</w:t>
      </w:r>
    </w:p>
    <w:p w14:paraId="7F053847" w14:textId="77777777" w:rsidR="000B40A4" w:rsidRPr="00186BEF" w:rsidRDefault="000B40A4" w:rsidP="004026B1">
      <w:pPr>
        <w:pStyle w:val="Heading3"/>
        <w:numPr>
          <w:ilvl w:val="2"/>
          <w:numId w:val="61"/>
        </w:numPr>
        <w:spacing w:before="160"/>
        <w:rPr>
          <w:lang w:val="bg-BG"/>
        </w:rPr>
      </w:pPr>
      <w:bookmarkStart w:id="214" w:name="_Toc522472874"/>
      <w:bookmarkStart w:id="215" w:name="_Toc522472948"/>
      <w:bookmarkStart w:id="216" w:name="_Toc522482346"/>
      <w:r w:rsidRPr="00186BEF">
        <w:rPr>
          <w:bCs/>
          <w:iCs/>
          <w:lang w:val="bg-BG"/>
        </w:rPr>
        <w:t>Безопасност и продължително ползване на обществени сгради</w:t>
      </w:r>
      <w:bookmarkEnd w:id="214"/>
      <w:bookmarkEnd w:id="215"/>
      <w:bookmarkEnd w:id="216"/>
    </w:p>
    <w:p w14:paraId="064CE825" w14:textId="5FEB543A" w:rsidR="002C2559" w:rsidRPr="00186BEF" w:rsidRDefault="0080228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В случай на силно земетресение, голямо </w:t>
      </w:r>
      <w:r w:rsidR="00567685" w:rsidRPr="00186BEF">
        <w:rPr>
          <w:rFonts w:ascii="Times New Roman" w:hAnsi="Times New Roman" w:cs="Times New Roman"/>
          <w:sz w:val="24"/>
          <w:szCs w:val="24"/>
          <w:lang w:val="bg-BG"/>
        </w:rPr>
        <w:t>наводнение</w:t>
      </w:r>
      <w:r w:rsidRPr="00186BEF">
        <w:rPr>
          <w:rFonts w:ascii="Times New Roman" w:hAnsi="Times New Roman" w:cs="Times New Roman"/>
          <w:sz w:val="24"/>
          <w:szCs w:val="24"/>
          <w:lang w:val="bg-BG"/>
        </w:rPr>
        <w:t xml:space="preserve">, пожар или друго бедствие е от решаващо значение болниците и центровете за спешна медицинска помощ да останат незасегнати и работещи, с резервна електроенергия и комуникационни връзки, така че да се осигури грижа за ранените и да се поддържат ключови функции като майчино здраве. Услугите за спешна помощ (полиция, линейки, пожарна безопасност и </w:t>
      </w:r>
      <w:r w:rsidR="002B0824" w:rsidRPr="00186BEF">
        <w:rPr>
          <w:rFonts w:ascii="Times New Roman" w:hAnsi="Times New Roman" w:cs="Times New Roman"/>
          <w:sz w:val="24"/>
          <w:szCs w:val="24"/>
          <w:lang w:val="bg-BG"/>
        </w:rPr>
        <w:t>защита на населението</w:t>
      </w:r>
      <w:r w:rsidRPr="00186BEF">
        <w:rPr>
          <w:rFonts w:ascii="Times New Roman" w:hAnsi="Times New Roman" w:cs="Times New Roman"/>
          <w:sz w:val="24"/>
          <w:szCs w:val="24"/>
          <w:lang w:val="bg-BG"/>
        </w:rPr>
        <w:t>) следва да останат еднакво функциониращи. Обществените учебни заведения, службите за спешна помощ и сградите на националното, областно и общинско управление следва да са разположени и изградени, така че да се осигури безопасност за живота на хората (най-малкото), а в идеалния случай и минимални щети, позволяващи бързо завръщане и възстановяване на услугите. Следва също да се изготви оценка, извън плана на самата сграда, за определяне пътищата за достъп в случай на бедствие, както и на устойчивостта на електроснабдителните, водоснабдителни и комуникационни услуги. С оглед да се приоритизират мерките за намаляване на риска, следва да се предприеме оценка на устойчивостта на подобен тип сгради с особен акцент върху онези от тях, строени преди съвременните строителни норми и осведомеността за риска от наводнения.</w:t>
      </w:r>
    </w:p>
    <w:p w14:paraId="4F7279BB" w14:textId="77777777" w:rsidR="0080228A" w:rsidRPr="00186BEF" w:rsidRDefault="00284938"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Освен това, всяко усилие за подобряване на благоустройството и/или енергийната ефективност на сградите, построени през „по-рискови“ периоди, следва да вземе предвид сеизмичната устойчивост на строителството преди предприемането на конкретни действия. Всички сгради в райони с високи нива на наводнения следва да съобразят безопасността на гражданите, които имат достъп до тях, и да предвидят позиционирането на скъпи приспособления (например медицинско оборудване) на по-горни етажи и/или възможност за тяхното преместване при заплаха от наводнения.</w:t>
      </w:r>
    </w:p>
    <w:p w14:paraId="75B4CDCD" w14:textId="77777777" w:rsidR="000B40A4" w:rsidRPr="00186BEF" w:rsidRDefault="000B40A4" w:rsidP="004026B1">
      <w:pPr>
        <w:pStyle w:val="Heading3"/>
        <w:numPr>
          <w:ilvl w:val="2"/>
          <w:numId w:val="61"/>
        </w:numPr>
        <w:spacing w:before="160"/>
        <w:rPr>
          <w:lang w:val="bg-BG"/>
        </w:rPr>
      </w:pPr>
      <w:bookmarkStart w:id="217" w:name="_Toc522472875"/>
      <w:bookmarkStart w:id="218" w:name="_Toc522472949"/>
      <w:bookmarkStart w:id="219" w:name="_Toc522482347"/>
      <w:r w:rsidRPr="00186BEF">
        <w:rPr>
          <w:bCs/>
          <w:iCs/>
          <w:lang w:val="bg-BG"/>
        </w:rPr>
        <w:t>Транспортна инфраструктура</w:t>
      </w:r>
      <w:bookmarkEnd w:id="217"/>
      <w:bookmarkEnd w:id="218"/>
      <w:bookmarkEnd w:id="219"/>
    </w:p>
    <w:p w14:paraId="34482DA1" w14:textId="0E176A26" w:rsidR="003C2371" w:rsidRPr="00186BEF" w:rsidRDefault="001A6F78"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Разходите за транспортния сектор в резултат на по-малки бедствия, като свлачища и срутища, </w:t>
      </w:r>
      <w:r w:rsidR="00AF77B5" w:rsidRPr="00186BEF">
        <w:rPr>
          <w:rFonts w:ascii="Times New Roman" w:hAnsi="Times New Roman" w:cs="Times New Roman"/>
          <w:sz w:val="24"/>
          <w:szCs w:val="24"/>
          <w:lang w:val="bg-BG"/>
        </w:rPr>
        <w:t>представляват</w:t>
      </w:r>
      <w:r w:rsidRPr="00186BEF">
        <w:rPr>
          <w:rFonts w:ascii="Times New Roman" w:hAnsi="Times New Roman" w:cs="Times New Roman"/>
          <w:sz w:val="24"/>
          <w:szCs w:val="24"/>
          <w:lang w:val="bg-BG"/>
        </w:rPr>
        <w:t xml:space="preserve"> значителен дял от периодичните бюджети за поддръжка, а след по-мащабно събитие реконструкцията в транспортния сектор обикновено представлява най-големия финансов разход за националните и местни власти. Подробни цифрови карти на транспортните мрежи, включително атрибути като обем на движението, съкращаване на щети (кои са надеждните алтернативни маршрути и какви са допълнителните разходи, свързани с използването им по време на дългосрочни пътни отклонения), вида на настилката, нивото на поддръжка, в комбинация с подробни карти на районите под заплаха от наводнения и податливи на свлачища, както и исторически </w:t>
      </w:r>
      <w:r w:rsidRPr="00186BEF">
        <w:rPr>
          <w:rFonts w:ascii="Times New Roman" w:hAnsi="Times New Roman" w:cs="Times New Roman"/>
          <w:sz w:val="24"/>
          <w:szCs w:val="24"/>
          <w:lang w:val="bg-BG"/>
        </w:rPr>
        <w:lastRenderedPageBreak/>
        <w:t>данни за местонахожденията на свлачища/срутища, могат да подпомогнат вземането на обосновани с доказателства решения за местата, къде</w:t>
      </w:r>
      <w:r w:rsidR="00AF77B5" w:rsidRPr="00186BEF">
        <w:rPr>
          <w:rFonts w:ascii="Times New Roman" w:hAnsi="Times New Roman" w:cs="Times New Roman"/>
          <w:sz w:val="24"/>
          <w:szCs w:val="24"/>
          <w:lang w:val="bg-BG"/>
        </w:rPr>
        <w:t>то</w:t>
      </w:r>
      <w:r w:rsidRPr="00186BEF">
        <w:rPr>
          <w:rFonts w:ascii="Times New Roman" w:hAnsi="Times New Roman" w:cs="Times New Roman"/>
          <w:sz w:val="24"/>
          <w:szCs w:val="24"/>
          <w:lang w:val="bg-BG"/>
        </w:rPr>
        <w:t xml:space="preserve"> би могло да се очаква затваряне на пътища след силен дъжд и наводнение и съответно обмисляне на бъдещи отклонения на транспорта. Местоположението на мостовете и характеристиките, които евентуално ги правят уязвими на срутване след сеизмични събития или заливане при наводнения, също е важно за този тип вземане на решения. След като тази информация бъде събрана, оценките за критичност на транспортните системи могат да се комбинират с тяхната уязвимост, което да подпомогне процеса по приоритизиране на инвестициите за устойчивост в транспортния сектор. </w:t>
      </w:r>
    </w:p>
    <w:p w14:paraId="500B5294" w14:textId="77777777" w:rsidR="000B40A4" w:rsidRPr="00186BEF" w:rsidRDefault="000B40A4" w:rsidP="004026B1">
      <w:pPr>
        <w:pStyle w:val="Heading3"/>
        <w:numPr>
          <w:ilvl w:val="2"/>
          <w:numId w:val="61"/>
        </w:numPr>
        <w:spacing w:before="160"/>
        <w:rPr>
          <w:i w:val="0"/>
          <w:lang w:val="bg-BG"/>
        </w:rPr>
      </w:pPr>
      <w:bookmarkStart w:id="220" w:name="_Toc522472876"/>
      <w:bookmarkStart w:id="221" w:name="_Toc522472950"/>
      <w:bookmarkStart w:id="222" w:name="_Toc522482348"/>
      <w:r w:rsidRPr="00186BEF">
        <w:rPr>
          <w:bCs/>
          <w:iCs/>
          <w:lang w:val="bg-BG"/>
        </w:rPr>
        <w:t>Енергийни, комуникационни и водоснабдителни услуги</w:t>
      </w:r>
      <w:bookmarkEnd w:id="220"/>
      <w:bookmarkEnd w:id="221"/>
      <w:bookmarkEnd w:id="222"/>
    </w:p>
    <w:p w14:paraId="5D6BD07B" w14:textId="0B1442A6" w:rsidR="001A6F78" w:rsidRPr="00186BEF" w:rsidRDefault="00F1464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Оценка на уязвимостта на тези услуги е от съществено значение за избягване на обострянето на загубите след бедствия. Например, съществуват ли автоматични системи за спиране на газоснабдяването при земетресение, така че спукани тръби за газоснабдяване да не доведат до пожари? Колко бързо може да бъде възстановено електроснабдяването след голямо земетресение, буря или наводнение? Има ли достъп до резервни генератори за общностните критични услуги? Събирането на данни и предприемането на анализ, който да даде отговор на тези въпроси е сложен процес и изисква добри партньорски отношения с частния сектор и отговорните държавни органи, така че той да е издържан и секторите да имат желание да предприемат съответни действия. В някои случаи може да с</w:t>
      </w:r>
      <w:r w:rsidR="00AF77B5" w:rsidRPr="00186BEF">
        <w:rPr>
          <w:rFonts w:ascii="Times New Roman" w:hAnsi="Times New Roman" w:cs="Times New Roman"/>
          <w:sz w:val="24"/>
          <w:szCs w:val="24"/>
          <w:lang w:val="bg-BG"/>
        </w:rPr>
        <w:t>а</w:t>
      </w:r>
      <w:r w:rsidRPr="00186BEF">
        <w:rPr>
          <w:rFonts w:ascii="Times New Roman" w:hAnsi="Times New Roman" w:cs="Times New Roman"/>
          <w:sz w:val="24"/>
          <w:szCs w:val="24"/>
          <w:lang w:val="bg-BG"/>
        </w:rPr>
        <w:t xml:space="preserve"> необходими нови разпоредби, които осигуряват внедряването на устойчиви мерки.</w:t>
      </w:r>
    </w:p>
    <w:p w14:paraId="0C29DAEC" w14:textId="77777777" w:rsidR="000B40A4" w:rsidRPr="00186BEF" w:rsidRDefault="000B40A4" w:rsidP="004026B1">
      <w:pPr>
        <w:pStyle w:val="Heading3"/>
        <w:numPr>
          <w:ilvl w:val="2"/>
          <w:numId w:val="61"/>
        </w:numPr>
        <w:spacing w:before="160"/>
        <w:rPr>
          <w:lang w:val="bg-BG"/>
        </w:rPr>
      </w:pPr>
      <w:bookmarkStart w:id="223" w:name="_Toc522472877"/>
      <w:bookmarkStart w:id="224" w:name="_Toc522472951"/>
      <w:bookmarkStart w:id="225" w:name="_Toc522482349"/>
      <w:r w:rsidRPr="00186BEF">
        <w:rPr>
          <w:bCs/>
          <w:iCs/>
          <w:lang w:val="bg-BG"/>
        </w:rPr>
        <w:t>Жилищен сектор</w:t>
      </w:r>
      <w:bookmarkEnd w:id="223"/>
      <w:bookmarkEnd w:id="224"/>
      <w:bookmarkEnd w:id="225"/>
      <w:r w:rsidRPr="00186BEF">
        <w:rPr>
          <w:b w:val="0"/>
          <w:i w:val="0"/>
          <w:lang w:val="bg-BG"/>
        </w:rPr>
        <w:t xml:space="preserve"> </w:t>
      </w:r>
    </w:p>
    <w:p w14:paraId="3CC05A37" w14:textId="3F7A5EFC" w:rsidR="00BD5A45" w:rsidRPr="00C2419F" w:rsidRDefault="00A5529F" w:rsidP="00C2419F">
      <w:pPr>
        <w:spacing w:line="276" w:lineRule="auto"/>
        <w:jc w:val="both"/>
        <w:textAlignment w:val="top"/>
        <w:rPr>
          <w:rFonts w:ascii="Times New Roman" w:eastAsia="Times New Roman" w:hAnsi="Times New Roman" w:cs="Times New Roman"/>
          <w:color w:val="222222"/>
          <w:sz w:val="24"/>
          <w:szCs w:val="24"/>
          <w:lang w:val="bg-BG"/>
        </w:rPr>
      </w:pPr>
      <w:r w:rsidRPr="00C2419F">
        <w:rPr>
          <w:rFonts w:ascii="Times New Roman" w:hAnsi="Times New Roman" w:cs="Times New Roman"/>
          <w:sz w:val="24"/>
          <w:szCs w:val="24"/>
          <w:lang w:val="bg-BG"/>
        </w:rPr>
        <w:t>Най-големите щети и разходи за възстановяване след бедствие обикновено са в жилищния сектор. Без добре развит и работещ застрахователен пазар, тези разходи обикновено падат върху правителството като „</w:t>
      </w:r>
      <w:r w:rsidR="00E30BDD" w:rsidRPr="00C2419F">
        <w:rPr>
          <w:rFonts w:ascii="Times New Roman" w:hAnsi="Times New Roman" w:cs="Times New Roman"/>
          <w:sz w:val="24"/>
          <w:szCs w:val="24"/>
          <w:lang w:val="bg-BG"/>
        </w:rPr>
        <w:t>скрито</w:t>
      </w:r>
      <w:r w:rsidRPr="00C2419F">
        <w:rPr>
          <w:rFonts w:ascii="Times New Roman" w:hAnsi="Times New Roman" w:cs="Times New Roman"/>
          <w:sz w:val="24"/>
          <w:szCs w:val="24"/>
          <w:lang w:val="bg-BG"/>
        </w:rPr>
        <w:t>“ задължение. В податливи на наводнения райони, правителствата могат да решат да намалят риска, като изкупят собствеността на живущите в условия на висок риск или на граждани, чиито жилища са повредени, като им предоставят земя за преустройство в район с по-малка вероятност от наводнения</w:t>
      </w:r>
      <w:r w:rsidR="000D5260" w:rsidRPr="00C2419F">
        <w:rPr>
          <w:rFonts w:ascii="Times New Roman" w:hAnsi="Times New Roman" w:cs="Times New Roman"/>
          <w:sz w:val="24"/>
          <w:szCs w:val="24"/>
          <w:lang w:val="bg-BG"/>
        </w:rPr>
        <w:t xml:space="preserve">. </w:t>
      </w:r>
      <w:r w:rsidR="000D5260" w:rsidRPr="00C2419F">
        <w:rPr>
          <w:rFonts w:ascii="Times New Roman" w:eastAsia="Times New Roman" w:hAnsi="Times New Roman" w:cs="Times New Roman"/>
          <w:color w:val="222222"/>
          <w:sz w:val="24"/>
          <w:szCs w:val="24"/>
          <w:lang w:val="bg-BG"/>
        </w:rPr>
        <w:t xml:space="preserve">Съгласно чл. 198, ал. 3 и 4 от ЗУТ,  министърът на регионалното развитие и благоустройството може да наложи забрана за строежа за срок до две години за изясняване на общата стабилност на терена в склонни към свлачища територии, а във връзка с прилагането на мерките за гео-защита – до тяхното изпълнение. Заповедта се отменя по предложение на органите за местно самоуправление до изпълнението на гео-защитните мерки и дейности, и до  отчитането на положителния ефект от прилагането им, след осъществяването на наблюдение по чл. 95, ал. 3. Забраната за строителство спира прилагането на </w:t>
      </w:r>
      <w:r w:rsidR="00E93FBE" w:rsidRPr="00C2419F">
        <w:rPr>
          <w:rFonts w:ascii="Times New Roman" w:eastAsia="Times New Roman" w:hAnsi="Times New Roman" w:cs="Times New Roman"/>
          <w:color w:val="222222"/>
          <w:sz w:val="24"/>
          <w:szCs w:val="24"/>
          <w:lang w:val="bg-BG"/>
        </w:rPr>
        <w:t xml:space="preserve">основните </w:t>
      </w:r>
      <w:r w:rsidR="000D5260" w:rsidRPr="00C2419F">
        <w:rPr>
          <w:rFonts w:ascii="Times New Roman" w:eastAsia="Times New Roman" w:hAnsi="Times New Roman" w:cs="Times New Roman"/>
          <w:color w:val="222222"/>
          <w:sz w:val="24"/>
          <w:szCs w:val="24"/>
          <w:lang w:val="bg-BG"/>
        </w:rPr>
        <w:t>и специфичните планове за използване на земята влезли в сила за частта от територията, за която се отнася.</w:t>
      </w:r>
      <w:r w:rsidR="00B67481" w:rsidRPr="00C2419F">
        <w:rPr>
          <w:rFonts w:ascii="Times New Roman" w:hAnsi="Times New Roman" w:cs="Times New Roman"/>
          <w:sz w:val="24"/>
          <w:szCs w:val="24"/>
          <w:lang w:val="bg-BG"/>
        </w:rPr>
        <w:t xml:space="preserve"> </w:t>
      </w:r>
      <w:r w:rsidRPr="00C2419F">
        <w:rPr>
          <w:rFonts w:ascii="Times New Roman" w:hAnsi="Times New Roman" w:cs="Times New Roman"/>
          <w:sz w:val="24"/>
          <w:szCs w:val="24"/>
          <w:lang w:val="bg-BG"/>
        </w:rPr>
        <w:t xml:space="preserve">Допълнително могат да се предприемат мерки чрез схеми за жилищно настаняване, които да предоставят на собствениците на жилища частична или пълна финансова подкрепа за укрепване на сеизмичната устойчивост на домовете им. Правителствата могат също така да въведат задължителна жилищна застраховка, която покрива всички потенциални заплахи и ако подобна програма е ясно обвързана с уязвимостта на дома (застрахователно </w:t>
      </w:r>
      <w:r w:rsidRPr="00C2419F">
        <w:rPr>
          <w:rFonts w:ascii="Times New Roman" w:hAnsi="Times New Roman" w:cs="Times New Roman"/>
          <w:sz w:val="24"/>
          <w:szCs w:val="24"/>
          <w:lang w:val="bg-BG"/>
        </w:rPr>
        <w:lastRenderedPageBreak/>
        <w:t>ценообразуване въз основа на риска), собствениците на жилища биха имали допълнителен стимул да направят домовете си по-устойчиви. Макар всичко споменато до тук да са възможни варианти за правителството, в момента липсва целенасочена политика за намаляване на риска в жилищния сектор</w:t>
      </w:r>
      <w:r w:rsidR="00454C1E" w:rsidRPr="00C2419F">
        <w:rPr>
          <w:rFonts w:ascii="Times New Roman" w:hAnsi="Times New Roman" w:cs="Times New Roman"/>
          <w:sz w:val="24"/>
          <w:szCs w:val="24"/>
          <w:lang w:val="bg-BG"/>
        </w:rPr>
        <w:t>.</w:t>
      </w:r>
      <w:r w:rsidRPr="00C2419F">
        <w:rPr>
          <w:rFonts w:ascii="Times New Roman" w:hAnsi="Times New Roman" w:cs="Times New Roman"/>
          <w:sz w:val="24"/>
          <w:szCs w:val="24"/>
          <w:vertAlign w:val="superscript"/>
          <w:lang w:val="bg-BG"/>
        </w:rPr>
        <w:footnoteReference w:id="44"/>
      </w:r>
      <w:r w:rsidRPr="00C2419F">
        <w:rPr>
          <w:rFonts w:ascii="Times New Roman" w:hAnsi="Times New Roman" w:cs="Times New Roman"/>
          <w:sz w:val="24"/>
          <w:szCs w:val="24"/>
          <w:lang w:val="bg-BG"/>
        </w:rPr>
        <w:t xml:space="preserve"> а приносът на застрахователната дейност към намаляване на риска и </w:t>
      </w:r>
      <w:r w:rsidR="00E5033A" w:rsidRPr="00C2419F">
        <w:rPr>
          <w:rFonts w:ascii="Times New Roman" w:hAnsi="Times New Roman" w:cs="Times New Roman"/>
          <w:sz w:val="24"/>
          <w:szCs w:val="24"/>
          <w:lang w:val="bg-BG"/>
        </w:rPr>
        <w:t>АИК</w:t>
      </w:r>
      <w:r w:rsidRPr="00C2419F">
        <w:rPr>
          <w:rFonts w:ascii="Times New Roman" w:hAnsi="Times New Roman" w:cs="Times New Roman"/>
          <w:sz w:val="24"/>
          <w:szCs w:val="24"/>
          <w:lang w:val="bg-BG"/>
        </w:rPr>
        <w:t xml:space="preserve"> в България остава слаб</w:t>
      </w:r>
      <w:bookmarkStart w:id="226" w:name="_Ref512627099"/>
      <w:r w:rsidR="00E5033A" w:rsidRPr="00C2419F">
        <w:rPr>
          <w:rFonts w:ascii="Times New Roman" w:hAnsi="Times New Roman" w:cs="Times New Roman"/>
          <w:sz w:val="24"/>
          <w:szCs w:val="24"/>
          <w:lang w:val="bg-BG"/>
        </w:rPr>
        <w:t xml:space="preserve"> (Световна банка 2014 г.)</w:t>
      </w:r>
      <w:r w:rsidR="00454C1E" w:rsidRPr="00C2419F">
        <w:rPr>
          <w:rFonts w:ascii="Times New Roman" w:hAnsi="Times New Roman" w:cs="Times New Roman"/>
          <w:sz w:val="24"/>
          <w:szCs w:val="24"/>
          <w:lang w:val="bg-BG"/>
        </w:rPr>
        <w:t>.</w:t>
      </w:r>
      <w:bookmarkEnd w:id="226"/>
      <w:r w:rsidRPr="00C2419F">
        <w:rPr>
          <w:rFonts w:ascii="Times New Roman" w:hAnsi="Times New Roman" w:cs="Times New Roman"/>
          <w:sz w:val="24"/>
          <w:szCs w:val="24"/>
          <w:lang w:val="bg-BG"/>
        </w:rPr>
        <w:t xml:space="preserve"> Според Световната банка (2014 г.)</w:t>
      </w:r>
      <w:r w:rsidR="00454C1E" w:rsidRPr="00C2419F">
        <w:rPr>
          <w:rFonts w:ascii="Times New Roman" w:hAnsi="Times New Roman" w:cs="Times New Roman"/>
          <w:sz w:val="24"/>
          <w:szCs w:val="24"/>
          <w:lang w:val="bg-BG"/>
        </w:rPr>
        <w:t>,</w:t>
      </w:r>
      <w:r w:rsidRPr="00C2419F">
        <w:rPr>
          <w:rFonts w:ascii="Times New Roman" w:hAnsi="Times New Roman" w:cs="Times New Roman"/>
          <w:sz w:val="24"/>
          <w:szCs w:val="24"/>
          <w:lang w:val="bg-BG"/>
        </w:rPr>
        <w:t xml:space="preserve"> основните причини са (</w:t>
      </w:r>
      <w:r w:rsidR="00E5033A" w:rsidRPr="00C2419F">
        <w:rPr>
          <w:rFonts w:ascii="Times New Roman" w:hAnsi="Times New Roman" w:cs="Times New Roman"/>
          <w:sz w:val="24"/>
          <w:szCs w:val="24"/>
          <w:lang w:val="bg-BG"/>
        </w:rPr>
        <w:t>а</w:t>
      </w:r>
      <w:r w:rsidRPr="00C2419F">
        <w:rPr>
          <w:rFonts w:ascii="Times New Roman" w:hAnsi="Times New Roman" w:cs="Times New Roman"/>
          <w:sz w:val="24"/>
          <w:szCs w:val="24"/>
          <w:lang w:val="bg-BG"/>
        </w:rPr>
        <w:t>) недостатъчна информация за потенциалните клиенти</w:t>
      </w:r>
      <w:r w:rsidR="00E5033A" w:rsidRPr="00C2419F">
        <w:rPr>
          <w:rFonts w:ascii="Times New Roman" w:hAnsi="Times New Roman" w:cs="Times New Roman"/>
          <w:sz w:val="24"/>
          <w:szCs w:val="24"/>
          <w:lang w:val="bg-BG"/>
        </w:rPr>
        <w:t>,</w:t>
      </w:r>
      <w:r w:rsidRPr="00C2419F">
        <w:rPr>
          <w:rFonts w:ascii="Times New Roman" w:hAnsi="Times New Roman" w:cs="Times New Roman"/>
          <w:sz w:val="24"/>
          <w:szCs w:val="24"/>
          <w:lang w:val="bg-BG"/>
        </w:rPr>
        <w:t xml:space="preserve"> (</w:t>
      </w:r>
      <w:r w:rsidR="00E5033A" w:rsidRPr="00C2419F">
        <w:rPr>
          <w:rFonts w:ascii="Times New Roman" w:hAnsi="Times New Roman" w:cs="Times New Roman"/>
          <w:sz w:val="24"/>
          <w:szCs w:val="24"/>
          <w:lang w:val="bg-BG"/>
        </w:rPr>
        <w:t>б</w:t>
      </w:r>
      <w:r w:rsidRPr="00C2419F">
        <w:rPr>
          <w:rFonts w:ascii="Times New Roman" w:hAnsi="Times New Roman" w:cs="Times New Roman"/>
          <w:sz w:val="24"/>
          <w:szCs w:val="24"/>
          <w:lang w:val="bg-BG"/>
        </w:rPr>
        <w:t>) ниска степен на застрахователно покритие</w:t>
      </w:r>
      <w:r w:rsidR="00E5033A" w:rsidRPr="00C2419F">
        <w:rPr>
          <w:rFonts w:ascii="Times New Roman" w:hAnsi="Times New Roman" w:cs="Times New Roman"/>
          <w:sz w:val="24"/>
          <w:szCs w:val="24"/>
          <w:lang w:val="bg-BG"/>
        </w:rPr>
        <w:t>,</w:t>
      </w:r>
      <w:r w:rsidRPr="00C2419F">
        <w:rPr>
          <w:rFonts w:ascii="Times New Roman" w:hAnsi="Times New Roman" w:cs="Times New Roman"/>
          <w:sz w:val="24"/>
          <w:szCs w:val="24"/>
          <w:lang w:val="bg-BG"/>
        </w:rPr>
        <w:t xml:space="preserve"> (</w:t>
      </w:r>
      <w:r w:rsidR="00E5033A" w:rsidRPr="00C2419F">
        <w:rPr>
          <w:rFonts w:ascii="Times New Roman" w:hAnsi="Times New Roman" w:cs="Times New Roman"/>
          <w:sz w:val="24"/>
          <w:szCs w:val="24"/>
          <w:lang w:val="bg-BG"/>
        </w:rPr>
        <w:t>в</w:t>
      </w:r>
      <w:r w:rsidRPr="00C2419F">
        <w:rPr>
          <w:rFonts w:ascii="Times New Roman" w:hAnsi="Times New Roman" w:cs="Times New Roman"/>
          <w:sz w:val="24"/>
          <w:szCs w:val="24"/>
          <w:lang w:val="bg-BG"/>
        </w:rPr>
        <w:t xml:space="preserve">) общото подценяване на рисковете и </w:t>
      </w:r>
      <w:r w:rsidR="00E5033A" w:rsidRPr="00C2419F">
        <w:rPr>
          <w:rFonts w:ascii="Times New Roman" w:hAnsi="Times New Roman" w:cs="Times New Roman"/>
          <w:sz w:val="24"/>
          <w:szCs w:val="24"/>
          <w:lang w:val="bg-BG"/>
        </w:rPr>
        <w:t xml:space="preserve">(г) </w:t>
      </w:r>
      <w:r w:rsidRPr="00C2419F">
        <w:rPr>
          <w:rFonts w:ascii="Times New Roman" w:hAnsi="Times New Roman" w:cs="Times New Roman"/>
          <w:sz w:val="24"/>
          <w:szCs w:val="24"/>
          <w:lang w:val="bg-BG"/>
        </w:rPr>
        <w:t>липсата на свързан финансов капацитет. Освен това, застрахователните полици като цяло не покриват специфични рискове, свързани с изменението на климата, и макар някои застраховки за домакинствата да включват защита от наводнения, само около 10</w:t>
      </w:r>
      <w:r w:rsidR="00C06FC5" w:rsidRPr="00C2419F">
        <w:rPr>
          <w:rFonts w:ascii="Times New Roman" w:hAnsi="Times New Roman" w:cs="Times New Roman"/>
          <w:sz w:val="24"/>
          <w:szCs w:val="24"/>
          <w:lang w:val="bg-BG"/>
        </w:rPr>
        <w:t xml:space="preserve"> процента</w:t>
      </w:r>
      <w:r w:rsidRPr="00C2419F">
        <w:rPr>
          <w:rFonts w:ascii="Times New Roman" w:hAnsi="Times New Roman" w:cs="Times New Roman"/>
          <w:sz w:val="24"/>
          <w:szCs w:val="24"/>
          <w:lang w:val="bg-BG"/>
        </w:rPr>
        <w:t xml:space="preserve"> от общия брой домакинства са застраховани. С по-широката обществена осведоменост обаче, потенциалът на застрахователните полици да заемат по-съществена роля в подобряването на готовността при рискове от бедствия би могъл значително да се увеличи.</w:t>
      </w:r>
    </w:p>
    <w:p w14:paraId="3A51B896" w14:textId="77777777" w:rsidR="000B40A4" w:rsidRPr="00186BEF" w:rsidRDefault="000B40A4" w:rsidP="004026B1">
      <w:pPr>
        <w:pStyle w:val="Heading3"/>
        <w:numPr>
          <w:ilvl w:val="2"/>
          <w:numId w:val="61"/>
        </w:numPr>
        <w:spacing w:before="160"/>
        <w:rPr>
          <w:lang w:val="bg-BG"/>
        </w:rPr>
      </w:pPr>
      <w:bookmarkStart w:id="227" w:name="_Toc522472878"/>
      <w:bookmarkStart w:id="228" w:name="_Toc522472952"/>
      <w:bookmarkStart w:id="229" w:name="_Toc522482350"/>
      <w:r w:rsidRPr="00186BEF">
        <w:rPr>
          <w:bCs/>
          <w:iCs/>
          <w:lang w:val="bg-BG"/>
        </w:rPr>
        <w:t>Други коментари и препоръки</w:t>
      </w:r>
      <w:bookmarkEnd w:id="227"/>
      <w:bookmarkEnd w:id="228"/>
      <w:bookmarkEnd w:id="229"/>
    </w:p>
    <w:p w14:paraId="6C232CB4" w14:textId="77777777" w:rsidR="00702EE3" w:rsidRPr="00186BEF" w:rsidRDefault="00BD5A4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 отношение на използването на селскостопански земи, не е установена връзка с оценката и управлението на риска от изменението на климата. Застраховането на реколтите спрямо климатичните въздействия до голяма степен се избягва от застрахователните компании, а производителите, които сключват подобни полици, са малко. Необходими са актуализирани оценка и картографиране на риска, след което и оценка на необходимите мерки, инвестиции и дългосрочно планиране.</w:t>
      </w:r>
    </w:p>
    <w:p w14:paraId="1C76E9E8" w14:textId="77777777" w:rsidR="00F45460" w:rsidRPr="00186BEF" w:rsidRDefault="00913E05" w:rsidP="004026B1">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 разработването на ефективни инструменти за намаляване на риска е необходимо да се извърши хомогенна, единна и актуална оценка на базовото състояние на УРБ/НРБ и АИК на национално равнище, в това число да се установят пропуски в историческите данни и околичествените разходи при предишни бедствия. Използването на регионални климатични модели или моделирането на риска от бедствия е изключително важно за създаването на национален рисков профил.</w:t>
      </w:r>
    </w:p>
    <w:p w14:paraId="18F82E25" w14:textId="77777777" w:rsidR="00F45460" w:rsidRPr="00186BEF" w:rsidRDefault="00F45460"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Оценката на съществуващите стратегии и бюджети за НРБ съгласно актуалните тенденции на международно равнище и на равнище ЕС е от съществено значение за управлението на рисковете, свързани с изменението на климата.</w:t>
      </w:r>
    </w:p>
    <w:p w14:paraId="040EF226" w14:textId="77777777" w:rsidR="00F45460" w:rsidRPr="00186BEF" w:rsidRDefault="00F45460"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Разработването и провеждането на интензивна кампания за осведомяване на обществеността ще ангажира публичния сектор с частния сектор и ще застави правителството да подобри съществуващата регулаторна система за намаляване и управление на риска от бедствия.</w:t>
      </w:r>
    </w:p>
    <w:p w14:paraId="4C6C51D4" w14:textId="77777777" w:rsidR="00E77ED6" w:rsidRPr="00186BEF" w:rsidRDefault="00E77ED6" w:rsidP="004026B1">
      <w:pPr>
        <w:pStyle w:val="Heading2"/>
        <w:numPr>
          <w:ilvl w:val="1"/>
          <w:numId w:val="61"/>
        </w:numPr>
        <w:spacing w:before="200"/>
        <w:rPr>
          <w:rFonts w:eastAsiaTheme="majorEastAsia"/>
          <w:b w:val="0"/>
          <w:lang w:val="bg-BG"/>
        </w:rPr>
      </w:pPr>
      <w:bookmarkStart w:id="230" w:name="_Toc512635586"/>
      <w:bookmarkStart w:id="231" w:name="_Toc512634329"/>
      <w:bookmarkStart w:id="232" w:name="_Toc512596206"/>
      <w:bookmarkStart w:id="233" w:name="_Toc522472879"/>
      <w:bookmarkStart w:id="234" w:name="_Toc522472953"/>
      <w:bookmarkStart w:id="235" w:name="_Toc522482351"/>
      <w:bookmarkEnd w:id="230"/>
      <w:bookmarkEnd w:id="231"/>
      <w:bookmarkEnd w:id="232"/>
      <w:r w:rsidRPr="00186BEF">
        <w:rPr>
          <w:rFonts w:eastAsiaTheme="majorEastAsia"/>
          <w:bCs/>
          <w:lang w:val="bg-BG"/>
        </w:rPr>
        <w:t>Готовност и системи за ранно предупреждение</w:t>
      </w:r>
      <w:bookmarkEnd w:id="233"/>
      <w:bookmarkEnd w:id="234"/>
      <w:bookmarkEnd w:id="235"/>
    </w:p>
    <w:p w14:paraId="728C0A6E" w14:textId="10CAE435" w:rsidR="00D0464F" w:rsidRDefault="00E5033A" w:rsidP="004026B1">
      <w:pPr>
        <w:pStyle w:val="ListParagraph"/>
        <w:spacing w:after="120" w:line="276" w:lineRule="auto"/>
        <w:ind w:left="0"/>
        <w:contextualSpacing w:val="0"/>
        <w:jc w:val="both"/>
        <w:rPr>
          <w:rFonts w:ascii="Times New Roman" w:hAnsi="Times New Roman"/>
          <w:sz w:val="24"/>
          <w:szCs w:val="24"/>
          <w:lang w:val="bg-BG"/>
        </w:rPr>
      </w:pPr>
      <w:r w:rsidRPr="00186BEF">
        <w:rPr>
          <w:rFonts w:ascii="Times New Roman" w:hAnsi="Times New Roman"/>
          <w:i/>
          <w:iCs/>
          <w:sz w:val="24"/>
          <w:szCs w:val="24"/>
          <w:lang w:val="bg-BG"/>
        </w:rPr>
        <w:t>НИМХ</w:t>
      </w:r>
      <w:r w:rsidR="00627756">
        <w:rPr>
          <w:rFonts w:ascii="Times New Roman" w:hAnsi="Times New Roman"/>
          <w:i/>
          <w:iCs/>
          <w:sz w:val="24"/>
          <w:szCs w:val="24"/>
          <w:lang w:val="bg-BG"/>
        </w:rPr>
        <w:t>-БАН</w:t>
      </w:r>
      <w:r w:rsidR="00EB08E0" w:rsidRPr="00186BEF">
        <w:rPr>
          <w:rFonts w:ascii="Times New Roman" w:hAnsi="Times New Roman"/>
          <w:sz w:val="24"/>
          <w:szCs w:val="24"/>
          <w:lang w:val="bg-BG"/>
        </w:rPr>
        <w:t xml:space="preserve"> отговаря за събирането и анализа на данни с оглед оценка на потенциала за проливни дъждове, които биха могли да предизвикат бедствия и/или градски </w:t>
      </w:r>
      <w:r w:rsidR="00EB08E0" w:rsidRPr="00186BEF">
        <w:rPr>
          <w:rFonts w:ascii="Times New Roman" w:hAnsi="Times New Roman"/>
          <w:sz w:val="24"/>
          <w:szCs w:val="24"/>
          <w:lang w:val="bg-BG"/>
        </w:rPr>
        <w:lastRenderedPageBreak/>
        <w:t xml:space="preserve">наводнения (когато интензивността на валежите е по-голяма от капацитета на поемане на градските канализационни системи), внезапни наводнения и преливане на реки. Институтът също така отговаря за наблюдението на речните системи в случай на повишени нива на валежите в България или в държавите нагоре по течението. Освен това наблюдава екстремни горещини и студове, както и условия, които са предпоставка за нови или изострени условия на пожари. Наблюдението на земетресения и оценката на техния магнитуд се извършва от </w:t>
      </w:r>
      <w:r w:rsidR="00EB08E0" w:rsidRPr="00186BEF">
        <w:rPr>
          <w:rFonts w:ascii="Times New Roman" w:hAnsi="Times New Roman"/>
          <w:i/>
          <w:iCs/>
          <w:sz w:val="24"/>
          <w:szCs w:val="24"/>
          <w:lang w:val="bg-BG"/>
        </w:rPr>
        <w:t>НИГГГ.</w:t>
      </w:r>
      <w:r w:rsidR="00EB08E0" w:rsidRPr="00186BEF">
        <w:rPr>
          <w:rFonts w:ascii="Times New Roman" w:hAnsi="Times New Roman"/>
          <w:sz w:val="24"/>
          <w:szCs w:val="24"/>
          <w:lang w:val="bg-BG"/>
        </w:rPr>
        <w:t xml:space="preserve"> Оперативният капацитет на НИГГГ включва Национална сеизмологична служба - нейната мрежа се състои от 14 станции и обсерватории и две локални мрежи - Провадия и Козлодуй. Сеизмичният център в София събира, обработва, анализира и тълкува информацията. Това е единствената система в България, която установява в реално време параметрите на земетресенията в страната и съседните райони. Оперативната информация се предоставя незабавно на </w:t>
      </w:r>
      <w:r w:rsidRPr="00186BEF">
        <w:rPr>
          <w:rFonts w:ascii="Times New Roman" w:hAnsi="Times New Roman"/>
          <w:sz w:val="24"/>
          <w:szCs w:val="24"/>
          <w:lang w:val="bg-BG"/>
        </w:rPr>
        <w:t>МС</w:t>
      </w:r>
      <w:r w:rsidR="00EB08E0" w:rsidRPr="00186BEF">
        <w:rPr>
          <w:rFonts w:ascii="Times New Roman" w:hAnsi="Times New Roman"/>
          <w:sz w:val="24"/>
          <w:szCs w:val="24"/>
          <w:lang w:val="bg-BG"/>
        </w:rPr>
        <w:t>, различните министерства, обществеността, масовите медии и всички други заинтересовани институции</w:t>
      </w:r>
      <w:r w:rsidR="00454C1E" w:rsidRPr="00186BEF">
        <w:rPr>
          <w:rFonts w:ascii="Times New Roman" w:hAnsi="Times New Roman"/>
          <w:sz w:val="24"/>
          <w:szCs w:val="24"/>
          <w:lang w:val="bg-BG"/>
        </w:rPr>
        <w:t>.</w:t>
      </w:r>
      <w:r w:rsidR="00EB08E0" w:rsidRPr="00186BEF">
        <w:rPr>
          <w:rStyle w:val="FootnoteReference"/>
          <w:lang w:val="bg-BG"/>
        </w:rPr>
        <w:footnoteReference w:id="45"/>
      </w:r>
      <w:r w:rsidR="00EB08E0" w:rsidRPr="00186BEF">
        <w:rPr>
          <w:rFonts w:ascii="Times New Roman" w:hAnsi="Times New Roman"/>
          <w:sz w:val="24"/>
          <w:szCs w:val="24"/>
          <w:lang w:val="bg-BG"/>
        </w:rPr>
        <w:t> </w:t>
      </w:r>
      <w:r w:rsidR="00EB08E0" w:rsidRPr="00186BEF">
        <w:rPr>
          <w:rFonts w:ascii="Times New Roman" w:hAnsi="Times New Roman"/>
          <w:i/>
          <w:iCs/>
          <w:sz w:val="24"/>
          <w:szCs w:val="24"/>
          <w:lang w:val="bg-BG"/>
        </w:rPr>
        <w:t>Геологическият институт „Страшимир Димитров“</w:t>
      </w:r>
      <w:r w:rsidR="00EB08E0" w:rsidRPr="00186BEF">
        <w:rPr>
          <w:rFonts w:ascii="Times New Roman" w:hAnsi="Times New Roman"/>
          <w:sz w:val="24"/>
          <w:szCs w:val="24"/>
          <w:lang w:val="bg-BG"/>
        </w:rPr>
        <w:t xml:space="preserve"> при </w:t>
      </w:r>
      <w:r w:rsidRPr="00186BEF">
        <w:rPr>
          <w:rFonts w:ascii="Times New Roman" w:hAnsi="Times New Roman"/>
          <w:sz w:val="24"/>
          <w:szCs w:val="24"/>
          <w:lang w:val="bg-BG"/>
        </w:rPr>
        <w:t>БАН</w:t>
      </w:r>
      <w:r w:rsidR="00EB08E0" w:rsidRPr="00186BEF">
        <w:rPr>
          <w:rFonts w:ascii="Times New Roman" w:hAnsi="Times New Roman"/>
          <w:sz w:val="24"/>
          <w:szCs w:val="24"/>
          <w:lang w:val="bg-BG"/>
        </w:rPr>
        <w:t xml:space="preserve"> отговаря за национални проучвания на геоложки заплахи, както и за </w:t>
      </w:r>
      <w:r w:rsidR="00866E8E" w:rsidRPr="00866E8E">
        <w:rPr>
          <w:rFonts w:ascii="Times New Roman" w:hAnsi="Times New Roman"/>
          <w:sz w:val="24"/>
          <w:szCs w:val="24"/>
          <w:lang w:val="bg-BG"/>
        </w:rPr>
        <w:t>за геоложките рискове и опасности</w:t>
      </w:r>
      <w:r w:rsidR="00EB08E0" w:rsidRPr="00186BEF">
        <w:rPr>
          <w:rFonts w:ascii="Times New Roman" w:hAnsi="Times New Roman"/>
          <w:sz w:val="24"/>
          <w:szCs w:val="24"/>
          <w:lang w:val="bg-BG"/>
        </w:rPr>
        <w:t>. Дейността му е насочена и към намаляване на риска</w:t>
      </w:r>
      <w:r w:rsidR="00454C1E" w:rsidRPr="00186BEF">
        <w:rPr>
          <w:rFonts w:ascii="Times New Roman" w:hAnsi="Times New Roman"/>
          <w:sz w:val="24"/>
          <w:szCs w:val="24"/>
          <w:lang w:val="bg-BG"/>
        </w:rPr>
        <w:t>.</w:t>
      </w:r>
      <w:r w:rsidR="00EB08E0" w:rsidRPr="00186BEF">
        <w:rPr>
          <w:rStyle w:val="FootnoteReference"/>
          <w:lang w:val="bg-BG"/>
        </w:rPr>
        <w:footnoteReference w:id="46"/>
      </w:r>
    </w:p>
    <w:p w14:paraId="00988047" w14:textId="4F1F861C" w:rsidR="00627756" w:rsidRPr="00627756" w:rsidRDefault="00627756" w:rsidP="004026B1">
      <w:pPr>
        <w:pStyle w:val="ListParagraph"/>
        <w:spacing w:after="120" w:line="276" w:lineRule="auto"/>
        <w:ind w:left="0"/>
        <w:contextualSpacing w:val="0"/>
        <w:jc w:val="both"/>
        <w:rPr>
          <w:rFonts w:ascii="Times New Roman" w:hAnsi="Times New Roman"/>
          <w:sz w:val="24"/>
          <w:szCs w:val="24"/>
          <w:lang w:val="bg-BG"/>
        </w:rPr>
      </w:pPr>
      <w:r>
        <w:rPr>
          <w:rFonts w:ascii="Times New Roman" w:hAnsi="Times New Roman"/>
          <w:sz w:val="24"/>
          <w:szCs w:val="24"/>
          <w:lang w:val="bg-BG"/>
        </w:rPr>
        <w:t>МОСВ ежедневно анализира предоставената информация от НИМХ-БАН</w:t>
      </w:r>
      <w:r w:rsidRPr="003F4D17">
        <w:rPr>
          <w:rFonts w:ascii="Times New Roman" w:hAnsi="Times New Roman"/>
          <w:sz w:val="24"/>
          <w:szCs w:val="24"/>
          <w:lang w:val="bg-BG"/>
        </w:rPr>
        <w:t xml:space="preserve">, </w:t>
      </w:r>
      <w:r>
        <w:rPr>
          <w:rFonts w:ascii="Times New Roman" w:hAnsi="Times New Roman"/>
          <w:sz w:val="24"/>
          <w:szCs w:val="24"/>
          <w:lang w:val="bg-BG"/>
        </w:rPr>
        <w:t>свързана с очаквани метеорологични явления и изготвя ежедневна информация за метеорологичната прогноза за валежи, предупреждения за опасни явления, ежедневни данни за оттока на реките, която се изпраща на басейновите дирекции, областни администрации и други заинтересовани ведомства. При необходимост се подготвят писма с предупреждения и препоръки за мерки с цел предотвратяване на вредното въздействие от водите. При активиране на оперативното звено се осъществяват дежурства по график 24/7. Също така, с цел подобряване на оперативното управление на водите в реално време се предвижда да се разработи Национална система за управление на водите в реално време, като пилотен проект ще е речният басейн на р. Искър.</w:t>
      </w:r>
    </w:p>
    <w:p w14:paraId="017904B1" w14:textId="639B8C85" w:rsidR="00EB08E0" w:rsidRPr="00186BEF" w:rsidRDefault="00EB08E0"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Информацията от хидрометеорологичните обсерватории се предоставя на ГД „Пожарна безопасност и защита на населението“, която след това споделя предупрежденията със своите областни и общински звена или служби, както и с други основни ресорни министерства. Поднационалните органи за пожарна безопасност и защита на население</w:t>
      </w:r>
      <w:r w:rsidR="00E12795" w:rsidRPr="00186BEF">
        <w:rPr>
          <w:rFonts w:ascii="Times New Roman" w:hAnsi="Times New Roman" w:cs="Times New Roman"/>
          <w:sz w:val="24"/>
          <w:szCs w:val="24"/>
          <w:lang w:val="bg-BG"/>
        </w:rPr>
        <w:t>то в</w:t>
      </w:r>
      <w:r w:rsidRPr="00186BEF">
        <w:rPr>
          <w:rFonts w:ascii="Times New Roman" w:hAnsi="Times New Roman" w:cs="Times New Roman"/>
          <w:sz w:val="24"/>
          <w:szCs w:val="24"/>
          <w:lang w:val="bg-BG"/>
        </w:rPr>
        <w:t xml:space="preserve">последствие разпространяват предупрежденията до гражданите и съответните местни институции (като образователни заведения). </w:t>
      </w:r>
    </w:p>
    <w:p w14:paraId="1AB5AEFA" w14:textId="3ABA52BC" w:rsidR="000058D7" w:rsidRPr="00186BEF" w:rsidRDefault="005944CD"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 линия на ГД „Пожарна безопасност и защита на населението“ съществуват добре утвърдени функции за готовност и спешни операции на областно ниво, но на общинско ниво напредъкът е непостоянен. В момента също така съществува нов проект, насочен към обучение на 90</w:t>
      </w:r>
      <w:r w:rsidR="007756E0">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 xml:space="preserve">000 учащи се и граждани по отношение на риска от бедствия и готовността. Доброволците играят важна роля за общата готовност и реагиране при бедствия, като ангажираността на Българския червен кръст и </w:t>
      </w:r>
      <w:r w:rsidR="00855E9E" w:rsidRPr="00186BEF">
        <w:rPr>
          <w:rFonts w:ascii="Times New Roman" w:hAnsi="Times New Roman" w:cs="Times New Roman"/>
          <w:sz w:val="24"/>
          <w:szCs w:val="24"/>
          <w:lang w:val="bg-BG"/>
        </w:rPr>
        <w:t>неправителствени организации (</w:t>
      </w:r>
      <w:r w:rsidRPr="00186BEF">
        <w:rPr>
          <w:rFonts w:ascii="Times New Roman" w:hAnsi="Times New Roman" w:cs="Times New Roman"/>
          <w:sz w:val="24"/>
          <w:szCs w:val="24"/>
          <w:lang w:val="bg-BG"/>
        </w:rPr>
        <w:t>НПО</w:t>
      </w:r>
      <w:r w:rsidR="00855E9E"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 xml:space="preserve"> е сериозна. В заключение, има яснота по отношение на мащаба и </w:t>
      </w:r>
      <w:r w:rsidRPr="00186BEF">
        <w:rPr>
          <w:rFonts w:ascii="Times New Roman" w:hAnsi="Times New Roman" w:cs="Times New Roman"/>
          <w:sz w:val="24"/>
          <w:szCs w:val="24"/>
          <w:lang w:val="bg-BG"/>
        </w:rPr>
        <w:lastRenderedPageBreak/>
        <w:t xml:space="preserve">въздействието на различните бедствени събития и момента, в който отговорностите се разрастват от общинско ниво до областно и </w:t>
      </w:r>
      <w:r w:rsidR="00E12795" w:rsidRPr="00186BEF">
        <w:rPr>
          <w:rFonts w:ascii="Times New Roman" w:hAnsi="Times New Roman" w:cs="Times New Roman"/>
          <w:sz w:val="24"/>
          <w:szCs w:val="24"/>
          <w:lang w:val="bg-BG"/>
        </w:rPr>
        <w:t>съответно, национално равнище.</w:t>
      </w:r>
    </w:p>
    <w:p w14:paraId="47067AE6" w14:textId="77777777" w:rsidR="00E77ED6" w:rsidRPr="00186BEF" w:rsidRDefault="00170D8B" w:rsidP="004026B1">
      <w:pPr>
        <w:pStyle w:val="Heading2"/>
        <w:numPr>
          <w:ilvl w:val="1"/>
          <w:numId w:val="61"/>
        </w:numPr>
        <w:spacing w:before="200"/>
        <w:rPr>
          <w:rFonts w:eastAsiaTheme="majorEastAsia"/>
          <w:b w:val="0"/>
          <w:lang w:val="bg-BG"/>
        </w:rPr>
      </w:pPr>
      <w:bookmarkStart w:id="236" w:name="_Toc522472880"/>
      <w:bookmarkStart w:id="237" w:name="_Toc522472954"/>
      <w:bookmarkStart w:id="238" w:name="_Toc522482352"/>
      <w:r w:rsidRPr="00186BEF">
        <w:rPr>
          <w:rFonts w:eastAsiaTheme="majorEastAsia"/>
          <w:bCs/>
          <w:lang w:val="bg-BG"/>
        </w:rPr>
        <w:t>Финансова защита</w:t>
      </w:r>
      <w:bookmarkEnd w:id="236"/>
      <w:bookmarkEnd w:id="237"/>
      <w:bookmarkEnd w:id="238"/>
    </w:p>
    <w:p w14:paraId="5EA592DF" w14:textId="49467FFF" w:rsidR="00991652" w:rsidRPr="00186BEF" w:rsidRDefault="005924C4"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В условията след бедствие, финансовите средства за реагиране, възстановяване и ре</w:t>
      </w:r>
      <w:r w:rsidR="00EF26F6" w:rsidRPr="00186BEF">
        <w:rPr>
          <w:rFonts w:ascii="Times New Roman" w:hAnsi="Times New Roman" w:cs="Times New Roman"/>
          <w:sz w:val="24"/>
          <w:szCs w:val="24"/>
          <w:lang w:val="bg-BG"/>
        </w:rPr>
        <w:t>конструкция</w:t>
      </w:r>
      <w:r w:rsidRPr="00186BEF">
        <w:rPr>
          <w:rFonts w:ascii="Times New Roman" w:hAnsi="Times New Roman" w:cs="Times New Roman"/>
          <w:sz w:val="24"/>
          <w:szCs w:val="24"/>
          <w:lang w:val="bg-BG"/>
        </w:rPr>
        <w:t xml:space="preserve"> представляват значителна тежест за държавните финанси, както на национално, така и на поднационално равнище. Финансирането на дейностите по възстановяване често води до забавяне на важно, вече планирано развитие и капиталови инвестиции. След дадено бедствие правителствата също осъзнават, че имат както явни, така и неявни условни задължения. Явните включват възстановяване на публични сгради и инфраструктура, а скритите разходи могат да произлязат от обществен натиск за частичен или пълен принос при замяната на частни жилища (за незастрахованите), осигуряване на спешен подслон, медицинско обслужване и др. На ниво домакинства, бедните семейства и такива на прага на бедността могат да възприемат негативни механизми за справяне с цената на бедствието. За много от тях основният актив, с който разполагат, е домът им. Същевременно имат силно ограничен достъп до спестявания във финансови институции, така че загубата на и щетите по жилището представляват тежък финансов удар за тях.</w:t>
      </w:r>
    </w:p>
    <w:p w14:paraId="110057EC" w14:textId="77777777" w:rsidR="005924C4" w:rsidRPr="00186BEF" w:rsidRDefault="00991652"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Предварителното финансово планиране е от решаващо значение за справяне с финансовия шок, причинен от бедствия. То следва да отчита фактори като честотата и интензивността на потенциалните бедствени събития, времевите аспекти и гъвкавостта на средствата, необходими за различните етапи на реагиране, възстановяване и реконструкция, балансът между запазване и прехвърляне на риска, законодателните рамки, наличието и използването на застрахователни и мащабируеми подходи за социална сигурност. Тази информация може да се използва за разработване на всеобхватна финансова и застрахователна стратегия по отношение на риска от бедствия.</w:t>
      </w:r>
    </w:p>
    <w:p w14:paraId="5539A338" w14:textId="359E503E" w:rsidR="00B44B5C" w:rsidRPr="00186BEF" w:rsidRDefault="00B44B5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При настоящата предварителна оценка се фокусираме върху следните области: </w:t>
      </w:r>
      <w:r w:rsidR="00957A9E" w:rsidRPr="00186BEF">
        <w:rPr>
          <w:rFonts w:ascii="Times New Roman" w:hAnsi="Times New Roman" w:cs="Times New Roman"/>
          <w:sz w:val="24"/>
          <w:szCs w:val="24"/>
          <w:lang w:val="bg-BG"/>
        </w:rPr>
        <w:t>(а</w:t>
      </w:r>
      <w:r w:rsidRPr="00186BEF">
        <w:rPr>
          <w:rFonts w:ascii="Times New Roman" w:hAnsi="Times New Roman" w:cs="Times New Roman"/>
          <w:sz w:val="24"/>
          <w:szCs w:val="24"/>
          <w:lang w:val="bg-BG"/>
        </w:rPr>
        <w:t xml:space="preserve">) държавни механизми за финансиране на реагирането, възстановяването и реконструкцията при бедствия; </w:t>
      </w:r>
      <w:r w:rsidR="00957A9E" w:rsidRPr="00186BEF">
        <w:rPr>
          <w:rFonts w:ascii="Times New Roman" w:hAnsi="Times New Roman" w:cs="Times New Roman"/>
          <w:sz w:val="24"/>
          <w:szCs w:val="24"/>
          <w:lang w:val="bg-BG"/>
        </w:rPr>
        <w:t>(б</w:t>
      </w:r>
      <w:r w:rsidRPr="00186BEF">
        <w:rPr>
          <w:rFonts w:ascii="Times New Roman" w:hAnsi="Times New Roman" w:cs="Times New Roman"/>
          <w:sz w:val="24"/>
          <w:szCs w:val="24"/>
          <w:lang w:val="bg-BG"/>
        </w:rPr>
        <w:t xml:space="preserve">) застраховане на държавни или общински активи; и </w:t>
      </w:r>
      <w:r w:rsidR="00957A9E" w:rsidRPr="00186BEF">
        <w:rPr>
          <w:rFonts w:ascii="Times New Roman" w:hAnsi="Times New Roman" w:cs="Times New Roman"/>
          <w:sz w:val="24"/>
          <w:szCs w:val="24"/>
          <w:lang w:val="bg-BG"/>
        </w:rPr>
        <w:t>(в</w:t>
      </w:r>
      <w:r w:rsidRPr="00186BEF">
        <w:rPr>
          <w:rFonts w:ascii="Times New Roman" w:hAnsi="Times New Roman" w:cs="Times New Roman"/>
          <w:sz w:val="24"/>
          <w:szCs w:val="24"/>
          <w:lang w:val="bg-BG"/>
        </w:rPr>
        <w:t>) застраховане на домашно имущество.</w:t>
      </w:r>
    </w:p>
    <w:p w14:paraId="1F3774CF" w14:textId="6E2A2EC7" w:rsidR="00B44B5C" w:rsidRPr="00186BEF" w:rsidRDefault="00B44B5C" w:rsidP="004026B1">
      <w:pPr>
        <w:pStyle w:val="Heading3"/>
        <w:numPr>
          <w:ilvl w:val="2"/>
          <w:numId w:val="61"/>
        </w:numPr>
        <w:spacing w:before="160"/>
        <w:rPr>
          <w:i w:val="0"/>
          <w:lang w:val="bg-BG"/>
        </w:rPr>
      </w:pPr>
      <w:bookmarkStart w:id="239" w:name="_Toc512430576"/>
      <w:bookmarkStart w:id="240" w:name="_Toc522472881"/>
      <w:bookmarkStart w:id="241" w:name="_Toc522472955"/>
      <w:bookmarkStart w:id="242" w:name="_Toc522482353"/>
      <w:r w:rsidRPr="00186BEF">
        <w:rPr>
          <w:bCs/>
          <w:iCs/>
          <w:lang w:val="bg-BG"/>
        </w:rPr>
        <w:t>Държавни механизми за финансиране на реагирането, възстановяването и реконструкцията при бедствия</w:t>
      </w:r>
      <w:bookmarkEnd w:id="239"/>
      <w:bookmarkEnd w:id="240"/>
      <w:bookmarkEnd w:id="241"/>
      <w:bookmarkEnd w:id="242"/>
    </w:p>
    <w:p w14:paraId="2D88FE65" w14:textId="788C8CEC" w:rsidR="00B44B5C" w:rsidRPr="00186BEF" w:rsidRDefault="00B44B5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Правителството сформира Междуведомствена комисия за възстановяване и подпомагане</w:t>
      </w:r>
      <w:r w:rsidR="00957A9E" w:rsidRPr="00186BEF">
        <w:rPr>
          <w:rFonts w:ascii="Times New Roman" w:hAnsi="Times New Roman"/>
          <w:sz w:val="24"/>
          <w:szCs w:val="24"/>
          <w:lang w:val="bg-BG"/>
        </w:rPr>
        <w:t xml:space="preserve"> (МКВП)</w:t>
      </w:r>
      <w:r w:rsidRPr="00186BEF">
        <w:rPr>
          <w:rFonts w:ascii="Times New Roman" w:hAnsi="Times New Roman"/>
          <w:sz w:val="24"/>
          <w:szCs w:val="24"/>
          <w:lang w:val="bg-BG"/>
        </w:rPr>
        <w:t xml:space="preserve"> към М</w:t>
      </w:r>
      <w:r w:rsidR="00957A9E" w:rsidRPr="00186BEF">
        <w:rPr>
          <w:rFonts w:ascii="Times New Roman" w:hAnsi="Times New Roman"/>
          <w:sz w:val="24"/>
          <w:szCs w:val="24"/>
          <w:lang w:val="bg-BG"/>
        </w:rPr>
        <w:t>С</w:t>
      </w:r>
      <w:r w:rsidRPr="00186BEF">
        <w:rPr>
          <w:rFonts w:ascii="Times New Roman" w:hAnsi="Times New Roman"/>
          <w:sz w:val="24"/>
          <w:szCs w:val="24"/>
          <w:lang w:val="bg-BG"/>
        </w:rPr>
        <w:t xml:space="preserve"> с цел покриване на извънредни и неочаквани разходи, които могат да възникнат в резултат на бедствия (природни или предизвикани от човека) или други събития, като масовата миграция на бежанци през последните години. Бюджетът на МКВП се планира в началото на финансовата година. През последните няколко години се</w:t>
      </w:r>
      <w:r w:rsidR="00EF26F6" w:rsidRPr="00186BEF">
        <w:rPr>
          <w:rFonts w:ascii="Times New Roman" w:hAnsi="Times New Roman"/>
          <w:sz w:val="24"/>
          <w:szCs w:val="24"/>
          <w:lang w:val="bg-BG"/>
        </w:rPr>
        <w:t xml:space="preserve"> отпускат около 70 м</w:t>
      </w:r>
      <w:r w:rsidRPr="00186BEF">
        <w:rPr>
          <w:rFonts w:ascii="Times New Roman" w:hAnsi="Times New Roman"/>
          <w:sz w:val="24"/>
          <w:szCs w:val="24"/>
          <w:lang w:val="bg-BG"/>
        </w:rPr>
        <w:t>л</w:t>
      </w:r>
      <w:r w:rsidR="00EF26F6" w:rsidRPr="00186BEF">
        <w:rPr>
          <w:rFonts w:ascii="Times New Roman" w:hAnsi="Times New Roman"/>
          <w:sz w:val="24"/>
          <w:szCs w:val="24"/>
          <w:lang w:val="bg-BG"/>
        </w:rPr>
        <w:t>н</w:t>
      </w:r>
      <w:r w:rsidRPr="00186BEF">
        <w:rPr>
          <w:rFonts w:ascii="Times New Roman" w:hAnsi="Times New Roman"/>
          <w:sz w:val="24"/>
          <w:szCs w:val="24"/>
          <w:lang w:val="bg-BG"/>
        </w:rPr>
        <w:t>. лв</w:t>
      </w:r>
      <w:r w:rsidR="00EF26F6" w:rsidRPr="00186BEF">
        <w:rPr>
          <w:rFonts w:ascii="Times New Roman" w:hAnsi="Times New Roman"/>
          <w:sz w:val="24"/>
          <w:szCs w:val="24"/>
          <w:lang w:val="bg-BG"/>
        </w:rPr>
        <w:t>.</w:t>
      </w:r>
      <w:r w:rsidRPr="00186BEF">
        <w:rPr>
          <w:rFonts w:ascii="Times New Roman" w:hAnsi="Times New Roman"/>
          <w:sz w:val="24"/>
          <w:szCs w:val="24"/>
          <w:lang w:val="bg-BG"/>
        </w:rPr>
        <w:t xml:space="preserve"> или грубо 43 мл</w:t>
      </w:r>
      <w:r w:rsidR="00EF26F6" w:rsidRPr="00186BEF">
        <w:rPr>
          <w:rFonts w:ascii="Times New Roman" w:hAnsi="Times New Roman"/>
          <w:sz w:val="24"/>
          <w:szCs w:val="24"/>
          <w:lang w:val="bg-BG"/>
        </w:rPr>
        <w:t>н</w:t>
      </w:r>
      <w:r w:rsidRPr="00186BEF">
        <w:rPr>
          <w:rFonts w:ascii="Times New Roman" w:hAnsi="Times New Roman"/>
          <w:sz w:val="24"/>
          <w:szCs w:val="24"/>
          <w:lang w:val="bg-BG"/>
        </w:rPr>
        <w:t>. щ</w:t>
      </w:r>
      <w:r w:rsidR="00EF26F6" w:rsidRPr="00186BEF">
        <w:rPr>
          <w:rFonts w:ascii="Times New Roman" w:hAnsi="Times New Roman"/>
          <w:sz w:val="24"/>
          <w:szCs w:val="24"/>
          <w:lang w:val="bg-BG"/>
        </w:rPr>
        <w:t>.д.</w:t>
      </w:r>
      <w:r w:rsidRPr="00186BEF">
        <w:rPr>
          <w:rFonts w:ascii="Times New Roman" w:hAnsi="Times New Roman"/>
          <w:sz w:val="24"/>
          <w:szCs w:val="24"/>
          <w:lang w:val="bg-BG"/>
        </w:rPr>
        <w:t xml:space="preserve"> (но поне 15</w:t>
      </w:r>
      <w:r w:rsidR="00EF26F6" w:rsidRPr="00186BEF">
        <w:rPr>
          <w:rFonts w:ascii="Times New Roman" w:hAnsi="Times New Roman"/>
          <w:sz w:val="24"/>
          <w:szCs w:val="24"/>
          <w:lang w:val="bg-BG"/>
        </w:rPr>
        <w:t xml:space="preserve"> процента</w:t>
      </w:r>
      <w:r w:rsidRPr="00186BEF">
        <w:rPr>
          <w:rFonts w:ascii="Times New Roman" w:hAnsi="Times New Roman"/>
          <w:sz w:val="24"/>
          <w:szCs w:val="24"/>
          <w:lang w:val="bg-BG"/>
        </w:rPr>
        <w:t xml:space="preserve"> от тях следва да се инвестират в превенция). Ресорни министерства, областни и общински власти имат право да кандидатстват пред МКВП за възстановяване на разходите, свързани с бедствия. Според изчисленията на Световната </w:t>
      </w:r>
      <w:r w:rsidRPr="00186BEF">
        <w:rPr>
          <w:rFonts w:ascii="Times New Roman" w:hAnsi="Times New Roman"/>
          <w:sz w:val="24"/>
          <w:szCs w:val="24"/>
          <w:lang w:val="bg-BG"/>
        </w:rPr>
        <w:lastRenderedPageBreak/>
        <w:t>банка, въпреки че бюджетът на МКВП е вторият по големина измежду страните от Югоизточна Европа (след Словения), той може да покрие едва 0,6</w:t>
      </w:r>
      <w:r w:rsidR="00EF26F6" w:rsidRPr="00186BEF">
        <w:rPr>
          <w:rFonts w:ascii="Times New Roman" w:hAnsi="Times New Roman"/>
          <w:sz w:val="24"/>
          <w:szCs w:val="24"/>
          <w:lang w:val="bg-BG"/>
        </w:rPr>
        <w:t xml:space="preserve"> процента</w:t>
      </w:r>
      <w:r w:rsidRPr="00186BEF">
        <w:rPr>
          <w:rFonts w:ascii="Times New Roman" w:hAnsi="Times New Roman"/>
          <w:sz w:val="24"/>
          <w:szCs w:val="24"/>
          <w:lang w:val="bg-BG"/>
        </w:rPr>
        <w:t xml:space="preserve"> от щетите от земетресения с референтен период на </w:t>
      </w:r>
      <w:r w:rsidR="00EF26F6" w:rsidRPr="00186BEF">
        <w:rPr>
          <w:rFonts w:ascii="Times New Roman" w:hAnsi="Times New Roman"/>
          <w:sz w:val="24"/>
          <w:szCs w:val="24"/>
          <w:lang w:val="bg-BG"/>
        </w:rPr>
        <w:t>повторяемост</w:t>
      </w:r>
      <w:r w:rsidRPr="00186BEF">
        <w:rPr>
          <w:rFonts w:ascii="Times New Roman" w:hAnsi="Times New Roman"/>
          <w:sz w:val="24"/>
          <w:szCs w:val="24"/>
          <w:lang w:val="bg-BG"/>
        </w:rPr>
        <w:t xml:space="preserve"> от 250 години</w:t>
      </w:r>
      <w:r w:rsidR="00454C1E" w:rsidRPr="00186BEF">
        <w:rPr>
          <w:rFonts w:ascii="Times New Roman" w:hAnsi="Times New Roman"/>
          <w:sz w:val="24"/>
          <w:szCs w:val="24"/>
          <w:lang w:val="bg-BG"/>
        </w:rPr>
        <w:t>.</w:t>
      </w:r>
      <w:r w:rsidRPr="00186BEF">
        <w:rPr>
          <w:rStyle w:val="FootnoteReference"/>
          <w:lang w:val="bg-BG"/>
        </w:rPr>
        <w:footnoteReference w:id="47"/>
      </w:r>
    </w:p>
    <w:p w14:paraId="7B943052" w14:textId="354BFFAD" w:rsidR="00A94395" w:rsidRPr="00186BEF" w:rsidRDefault="00B44B5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Като държава-членка на ЕС, България може да кандидатства за финансова помощ след голямо бедствие по линия на фонд „Солидарност“. Тези средства са предназначени да подпомогнат възстановяването на жизненоважна инфраструктура и услуги, да възстановят разходите за аварийни и спасителни операции и да покрият някои от разходите за почистване в районите, засегнати от бедствия. От 2002 г. насам България е кандидатствала 5 пъти за подпомагане при възстановяването на щети, оценени на обща стойност от 1</w:t>
      </w:r>
      <w:r w:rsidR="007756E0">
        <w:rPr>
          <w:rFonts w:ascii="Times New Roman" w:hAnsi="Times New Roman"/>
          <w:sz w:val="24"/>
          <w:szCs w:val="24"/>
          <w:lang w:val="bg-BG"/>
        </w:rPr>
        <w:t>,</w:t>
      </w:r>
      <w:r w:rsidRPr="00186BEF">
        <w:rPr>
          <w:rFonts w:ascii="Times New Roman" w:hAnsi="Times New Roman"/>
          <w:sz w:val="24"/>
          <w:szCs w:val="24"/>
          <w:lang w:val="bg-BG"/>
        </w:rPr>
        <w:t xml:space="preserve">092 млрд. </w:t>
      </w:r>
      <w:r w:rsidRPr="00186BEF">
        <w:rPr>
          <w:rFonts w:asciiTheme="majorBidi" w:hAnsiTheme="majorBidi"/>
          <w:sz w:val="24"/>
          <w:szCs w:val="24"/>
          <w:lang w:val="bg-BG"/>
        </w:rPr>
        <w:t>евро</w:t>
      </w:r>
      <w:r w:rsidRPr="00186BEF">
        <w:rPr>
          <w:rFonts w:ascii="Times New Roman" w:hAnsi="Times New Roman"/>
          <w:sz w:val="24"/>
          <w:szCs w:val="24"/>
          <w:lang w:val="bg-BG"/>
        </w:rPr>
        <w:t xml:space="preserve">, като са й отпуснати общо 39,2 млн. </w:t>
      </w:r>
      <w:r w:rsidRPr="00186BEF">
        <w:rPr>
          <w:rFonts w:asciiTheme="majorBidi" w:hAnsiTheme="majorBidi"/>
          <w:sz w:val="24"/>
          <w:szCs w:val="24"/>
          <w:lang w:val="bg-BG"/>
        </w:rPr>
        <w:t>евро</w:t>
      </w:r>
      <w:r w:rsidRPr="00186BEF">
        <w:rPr>
          <w:rFonts w:ascii="Times New Roman" w:hAnsi="Times New Roman"/>
          <w:sz w:val="24"/>
          <w:szCs w:val="24"/>
          <w:lang w:val="bg-BG"/>
        </w:rPr>
        <w:t xml:space="preserve"> или 3,6</w:t>
      </w:r>
      <w:r w:rsidR="00EF26F6" w:rsidRPr="00186BEF">
        <w:rPr>
          <w:rFonts w:ascii="Times New Roman" w:hAnsi="Times New Roman"/>
          <w:sz w:val="24"/>
          <w:szCs w:val="24"/>
          <w:lang w:val="bg-BG"/>
        </w:rPr>
        <w:t xml:space="preserve"> процента</w:t>
      </w:r>
      <w:r w:rsidRPr="00186BEF">
        <w:rPr>
          <w:rFonts w:ascii="Times New Roman" w:hAnsi="Times New Roman"/>
          <w:sz w:val="24"/>
          <w:szCs w:val="24"/>
          <w:lang w:val="bg-BG"/>
        </w:rPr>
        <w:t xml:space="preserve"> от преките разходи за възстановяване на щетите от тези пет бедствени събития (виж </w:t>
      </w:r>
      <w:r w:rsidR="00EF26F6" w:rsidRPr="00186BEF">
        <w:rPr>
          <w:rFonts w:ascii="Times New Roman" w:hAnsi="Times New Roman"/>
          <w:b/>
          <w:bCs/>
          <w:i/>
          <w:iCs/>
          <w:sz w:val="24"/>
          <w:szCs w:val="24"/>
          <w:lang w:val="bg-BG"/>
        </w:rPr>
        <w:t>т</w:t>
      </w:r>
      <w:r w:rsidRPr="00186BEF">
        <w:rPr>
          <w:rFonts w:ascii="Times New Roman" w:hAnsi="Times New Roman"/>
          <w:b/>
          <w:bCs/>
          <w:i/>
          <w:iCs/>
          <w:sz w:val="24"/>
          <w:szCs w:val="24"/>
          <w:lang w:val="bg-BG"/>
        </w:rPr>
        <w:t>аблица 2</w:t>
      </w:r>
      <w:r w:rsidRPr="00186BEF">
        <w:rPr>
          <w:rFonts w:ascii="Times New Roman" w:hAnsi="Times New Roman"/>
          <w:sz w:val="24"/>
          <w:szCs w:val="24"/>
          <w:lang w:val="bg-BG"/>
        </w:rPr>
        <w:t xml:space="preserve"> по-долу). Освен това, помощта по линия на Фонда става достъпна едва 9</w:t>
      </w:r>
      <w:r w:rsidR="00146410" w:rsidRPr="00186BEF">
        <w:rPr>
          <w:rFonts w:ascii="Times New Roman" w:hAnsi="Times New Roman"/>
          <w:sz w:val="24"/>
          <w:szCs w:val="24"/>
          <w:lang w:val="bg-BG"/>
        </w:rPr>
        <w:t>–</w:t>
      </w:r>
      <w:r w:rsidRPr="00186BEF">
        <w:rPr>
          <w:rFonts w:ascii="Times New Roman" w:hAnsi="Times New Roman"/>
          <w:sz w:val="24"/>
          <w:szCs w:val="24"/>
          <w:lang w:val="bg-BG"/>
        </w:rPr>
        <w:t>12 месеца по-късно и е обвързана със специфични нужди за възстановяване.</w:t>
      </w:r>
    </w:p>
    <w:p w14:paraId="7F0EAC80" w14:textId="4994B016" w:rsidR="005C320B" w:rsidRPr="00186BEF" w:rsidRDefault="009D3AA5" w:rsidP="009D3AA5">
      <w:pPr>
        <w:pStyle w:val="Caption"/>
        <w:rPr>
          <w:lang w:val="bg-BG"/>
        </w:rPr>
      </w:pPr>
      <w:bookmarkStart w:id="243" w:name="_Toc522482372"/>
      <w:r w:rsidRPr="00186BEF">
        <w:rPr>
          <w:bCs/>
          <w:lang w:val="bg-BG"/>
        </w:rPr>
        <w:t>Таблица</w:t>
      </w:r>
      <w:r w:rsidR="00C9207A" w:rsidRPr="00186BEF">
        <w:rPr>
          <w:bCs/>
          <w:lang w:val="bg-BG"/>
        </w:rPr>
        <w:t xml:space="preserve"> </w:t>
      </w:r>
      <w:r w:rsidR="007E2349" w:rsidRPr="00186BEF">
        <w:rPr>
          <w:bCs/>
          <w:lang w:val="bg-BG"/>
        </w:rPr>
        <w:fldChar w:fldCharType="begin"/>
      </w:r>
      <w:r w:rsidRPr="00186BEF">
        <w:rPr>
          <w:bCs/>
          <w:lang w:val="bg-BG"/>
        </w:rPr>
        <w:instrText xml:space="preserve"> SEQ Table \* ARABIC </w:instrText>
      </w:r>
      <w:r w:rsidR="007E2349" w:rsidRPr="00186BEF">
        <w:rPr>
          <w:bCs/>
          <w:lang w:val="bg-BG"/>
        </w:rPr>
        <w:fldChar w:fldCharType="separate"/>
      </w:r>
      <w:r w:rsidR="005B4448">
        <w:rPr>
          <w:bCs/>
          <w:noProof/>
          <w:lang w:val="bg-BG"/>
        </w:rPr>
        <w:t>2</w:t>
      </w:r>
      <w:r w:rsidR="007E2349" w:rsidRPr="00186BEF">
        <w:rPr>
          <w:bCs/>
          <w:lang w:val="bg-BG"/>
        </w:rPr>
        <w:fldChar w:fldCharType="end"/>
      </w:r>
      <w:r w:rsidRPr="00186BEF">
        <w:rPr>
          <w:bCs/>
          <w:lang w:val="bg-BG"/>
        </w:rPr>
        <w:t>.</w:t>
      </w:r>
      <w:r w:rsidRPr="00186BEF">
        <w:rPr>
          <w:b w:val="0"/>
          <w:i w:val="0"/>
          <w:iCs w:val="0"/>
          <w:lang w:val="bg-BG"/>
        </w:rPr>
        <w:t xml:space="preserve"> </w:t>
      </w:r>
      <w:r w:rsidRPr="00186BEF">
        <w:rPr>
          <w:bCs/>
          <w:lang w:val="bg-BG"/>
        </w:rPr>
        <w:t>Интервенции на фонд "Солидарност" в България от 2002 г. насам</w:t>
      </w:r>
      <w:bookmarkEnd w:id="243"/>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814"/>
        <w:gridCol w:w="1815"/>
        <w:gridCol w:w="1815"/>
        <w:gridCol w:w="1815"/>
        <w:gridCol w:w="1815"/>
      </w:tblGrid>
      <w:tr w:rsidR="009D3AA5" w:rsidRPr="00186BEF" w14:paraId="5C13E0BA" w14:textId="77777777" w:rsidTr="00424142">
        <w:tc>
          <w:tcPr>
            <w:tcW w:w="1814" w:type="dxa"/>
            <w:shd w:val="clear" w:color="auto" w:fill="365F91"/>
            <w:vAlign w:val="center"/>
          </w:tcPr>
          <w:p w14:paraId="70FCAE4C" w14:textId="77777777" w:rsidR="009D3AA5" w:rsidRPr="00186BEF" w:rsidRDefault="00424142" w:rsidP="00911958">
            <w:pPr>
              <w:pStyle w:val="ListParagraph"/>
              <w:spacing w:before="60" w:after="60"/>
              <w:ind w:left="0"/>
              <w:contextualSpacing w:val="0"/>
              <w:jc w:val="center"/>
              <w:rPr>
                <w:rFonts w:cstheme="minorHAnsi"/>
                <w:b/>
                <w:color w:val="FFFFFF" w:themeColor="background1"/>
                <w:lang w:val="bg-BG"/>
              </w:rPr>
            </w:pPr>
            <w:r w:rsidRPr="00186BEF">
              <w:rPr>
                <w:rFonts w:cstheme="minorHAnsi"/>
                <w:b/>
                <w:bCs/>
                <w:color w:val="FFFFFF" w:themeColor="background1"/>
                <w:lang w:val="bg-BG"/>
              </w:rPr>
              <w:t>Възникване</w:t>
            </w:r>
          </w:p>
        </w:tc>
        <w:tc>
          <w:tcPr>
            <w:tcW w:w="1815" w:type="dxa"/>
            <w:shd w:val="clear" w:color="auto" w:fill="365F91"/>
            <w:vAlign w:val="center"/>
          </w:tcPr>
          <w:p w14:paraId="28B786EE" w14:textId="77777777" w:rsidR="009D3AA5" w:rsidRPr="00186BEF" w:rsidRDefault="00424142" w:rsidP="00911958">
            <w:pPr>
              <w:pStyle w:val="ListParagraph"/>
              <w:spacing w:before="60" w:after="60"/>
              <w:ind w:left="0"/>
              <w:contextualSpacing w:val="0"/>
              <w:jc w:val="center"/>
              <w:rPr>
                <w:rFonts w:cstheme="minorHAnsi"/>
                <w:b/>
                <w:color w:val="FFFFFF" w:themeColor="background1"/>
                <w:lang w:val="bg-BG"/>
              </w:rPr>
            </w:pPr>
            <w:r w:rsidRPr="00186BEF">
              <w:rPr>
                <w:rFonts w:cstheme="minorHAnsi"/>
                <w:b/>
                <w:bCs/>
                <w:color w:val="FFFFFF" w:themeColor="background1"/>
                <w:lang w:val="bg-BG"/>
              </w:rPr>
              <w:t>Естество на бедствието</w:t>
            </w:r>
          </w:p>
        </w:tc>
        <w:tc>
          <w:tcPr>
            <w:tcW w:w="1815" w:type="dxa"/>
            <w:shd w:val="clear" w:color="auto" w:fill="365F91"/>
            <w:vAlign w:val="center"/>
          </w:tcPr>
          <w:p w14:paraId="23C032E7" w14:textId="77777777" w:rsidR="009D3AA5" w:rsidRPr="00186BEF" w:rsidRDefault="009D3AA5" w:rsidP="00911958">
            <w:pPr>
              <w:pStyle w:val="ListParagraph"/>
              <w:spacing w:before="60" w:after="60"/>
              <w:ind w:left="0"/>
              <w:contextualSpacing w:val="0"/>
              <w:jc w:val="center"/>
              <w:rPr>
                <w:rFonts w:cstheme="minorHAnsi"/>
                <w:b/>
                <w:color w:val="FFFFFF" w:themeColor="background1"/>
                <w:lang w:val="bg-BG"/>
              </w:rPr>
            </w:pPr>
            <w:r w:rsidRPr="00186BEF">
              <w:rPr>
                <w:rFonts w:cstheme="minorHAnsi"/>
                <w:b/>
                <w:bCs/>
                <w:color w:val="FFFFFF" w:themeColor="background1"/>
                <w:lang w:val="bg-BG"/>
              </w:rPr>
              <w:t>Категория</w:t>
            </w:r>
          </w:p>
        </w:tc>
        <w:tc>
          <w:tcPr>
            <w:tcW w:w="1815" w:type="dxa"/>
            <w:shd w:val="clear" w:color="auto" w:fill="365F91"/>
            <w:vAlign w:val="center"/>
          </w:tcPr>
          <w:p w14:paraId="1F6D849D" w14:textId="4B65F57D" w:rsidR="009D3AA5" w:rsidRPr="00186BEF" w:rsidRDefault="00424142" w:rsidP="00911958">
            <w:pPr>
              <w:pStyle w:val="ListParagraph"/>
              <w:spacing w:before="60" w:after="60"/>
              <w:ind w:left="0"/>
              <w:contextualSpacing w:val="0"/>
              <w:jc w:val="center"/>
              <w:rPr>
                <w:rFonts w:cstheme="minorHAnsi"/>
                <w:b/>
                <w:color w:val="FFFFFF" w:themeColor="background1"/>
                <w:lang w:val="bg-BG"/>
              </w:rPr>
            </w:pPr>
            <w:r w:rsidRPr="00186BEF">
              <w:rPr>
                <w:rFonts w:cstheme="minorHAnsi"/>
                <w:b/>
                <w:bCs/>
                <w:color w:val="FFFFFF" w:themeColor="background1"/>
                <w:lang w:val="bg-BG"/>
              </w:rPr>
              <w:t xml:space="preserve">Щети </w:t>
            </w:r>
            <w:r w:rsidRPr="00186BEF">
              <w:rPr>
                <w:rFonts w:cstheme="minorHAnsi"/>
                <w:color w:val="FFFFFF" w:themeColor="background1"/>
                <w:lang w:val="bg-BG"/>
              </w:rPr>
              <w:br/>
            </w:r>
            <w:r w:rsidR="00EF26F6" w:rsidRPr="00186BEF">
              <w:rPr>
                <w:rFonts w:cstheme="minorHAnsi"/>
                <w:b/>
                <w:bCs/>
                <w:color w:val="FFFFFF" w:themeColor="background1"/>
                <w:lang w:val="bg-BG"/>
              </w:rPr>
              <w:t>(м</w:t>
            </w:r>
            <w:r w:rsidRPr="00186BEF">
              <w:rPr>
                <w:rFonts w:cstheme="minorHAnsi"/>
                <w:b/>
                <w:bCs/>
                <w:color w:val="FFFFFF" w:themeColor="background1"/>
                <w:lang w:val="bg-BG"/>
              </w:rPr>
              <w:t>л</w:t>
            </w:r>
            <w:r w:rsidR="00EF26F6" w:rsidRPr="00186BEF">
              <w:rPr>
                <w:rFonts w:cstheme="minorHAnsi"/>
                <w:b/>
                <w:bCs/>
                <w:color w:val="FFFFFF" w:themeColor="background1"/>
                <w:lang w:val="bg-BG"/>
              </w:rPr>
              <w:t>н</w:t>
            </w:r>
            <w:r w:rsidRPr="00186BEF">
              <w:rPr>
                <w:rFonts w:cstheme="minorHAnsi"/>
                <w:b/>
                <w:bCs/>
                <w:color w:val="FFFFFF" w:themeColor="background1"/>
                <w:lang w:val="bg-BG"/>
              </w:rPr>
              <w:t xml:space="preserve">. </w:t>
            </w:r>
            <w:r w:rsidR="00EF26F6" w:rsidRPr="00186BEF">
              <w:rPr>
                <w:rFonts w:cstheme="minorHAnsi"/>
                <w:b/>
                <w:bCs/>
                <w:color w:val="FFFFFF" w:themeColor="background1"/>
                <w:lang w:val="bg-BG"/>
              </w:rPr>
              <w:t>евро</w:t>
            </w:r>
            <w:r w:rsidRPr="00186BEF">
              <w:rPr>
                <w:rFonts w:cstheme="minorHAnsi"/>
                <w:b/>
                <w:bCs/>
                <w:color w:val="FFFFFF" w:themeColor="background1"/>
                <w:lang w:val="bg-BG"/>
              </w:rPr>
              <w:t>)</w:t>
            </w:r>
          </w:p>
        </w:tc>
        <w:tc>
          <w:tcPr>
            <w:tcW w:w="1815" w:type="dxa"/>
            <w:shd w:val="clear" w:color="auto" w:fill="365F91"/>
            <w:vAlign w:val="center"/>
          </w:tcPr>
          <w:p w14:paraId="47853375" w14:textId="6062EDE8" w:rsidR="009D3AA5" w:rsidRPr="00186BEF" w:rsidRDefault="00424142" w:rsidP="00911958">
            <w:pPr>
              <w:pStyle w:val="ListParagraph"/>
              <w:spacing w:before="60" w:after="60"/>
              <w:ind w:left="0"/>
              <w:contextualSpacing w:val="0"/>
              <w:jc w:val="center"/>
              <w:rPr>
                <w:rFonts w:cstheme="minorHAnsi"/>
                <w:b/>
                <w:color w:val="FFFFFF" w:themeColor="background1"/>
                <w:lang w:val="bg-BG"/>
              </w:rPr>
            </w:pPr>
            <w:r w:rsidRPr="00186BEF">
              <w:rPr>
                <w:rFonts w:cstheme="minorHAnsi"/>
                <w:b/>
                <w:bCs/>
                <w:color w:val="FFFFFF" w:themeColor="background1"/>
                <w:lang w:val="bg-BG"/>
              </w:rPr>
              <w:t xml:space="preserve">Предоставени помощи </w:t>
            </w:r>
            <w:r w:rsidRPr="00186BEF">
              <w:rPr>
                <w:rFonts w:cstheme="minorHAnsi"/>
                <w:color w:val="FFFFFF" w:themeColor="background1"/>
                <w:lang w:val="bg-BG"/>
              </w:rPr>
              <w:br/>
            </w:r>
            <w:r w:rsidRPr="00186BEF">
              <w:rPr>
                <w:rFonts w:cstheme="minorHAnsi"/>
                <w:b/>
                <w:bCs/>
                <w:color w:val="FFFFFF" w:themeColor="background1"/>
                <w:lang w:val="bg-BG"/>
              </w:rPr>
              <w:t>(м</w:t>
            </w:r>
            <w:r w:rsidR="00EF26F6" w:rsidRPr="00186BEF">
              <w:rPr>
                <w:rFonts w:cstheme="minorHAnsi"/>
                <w:b/>
                <w:bCs/>
                <w:color w:val="FFFFFF" w:themeColor="background1"/>
                <w:lang w:val="bg-BG"/>
              </w:rPr>
              <w:t>лн</w:t>
            </w:r>
            <w:r w:rsidRPr="00186BEF">
              <w:rPr>
                <w:rFonts w:cstheme="minorHAnsi"/>
                <w:b/>
                <w:bCs/>
                <w:color w:val="FFFFFF" w:themeColor="background1"/>
                <w:lang w:val="bg-BG"/>
              </w:rPr>
              <w:t xml:space="preserve">. </w:t>
            </w:r>
            <w:r w:rsidR="00EF26F6" w:rsidRPr="00186BEF">
              <w:rPr>
                <w:rFonts w:cstheme="minorHAnsi"/>
                <w:b/>
                <w:bCs/>
                <w:color w:val="FFFFFF" w:themeColor="background1"/>
                <w:lang w:val="bg-BG"/>
              </w:rPr>
              <w:t>евро</w:t>
            </w:r>
            <w:r w:rsidRPr="00186BEF">
              <w:rPr>
                <w:rFonts w:cstheme="minorHAnsi"/>
                <w:b/>
                <w:bCs/>
                <w:color w:val="FFFFFF" w:themeColor="background1"/>
                <w:lang w:val="bg-BG"/>
              </w:rPr>
              <w:t>)</w:t>
            </w:r>
          </w:p>
        </w:tc>
      </w:tr>
      <w:tr w:rsidR="009D3AA5" w:rsidRPr="00186BEF" w14:paraId="06FA7E69" w14:textId="77777777" w:rsidTr="009D3AA5">
        <w:tc>
          <w:tcPr>
            <w:tcW w:w="1814" w:type="dxa"/>
            <w:shd w:val="clear" w:color="auto" w:fill="BCD6EE"/>
            <w:vAlign w:val="center"/>
          </w:tcPr>
          <w:p w14:paraId="01A11584" w14:textId="77777777" w:rsidR="009D3AA5" w:rsidRPr="00186BEF" w:rsidRDefault="009D3AA5" w:rsidP="00911958">
            <w:pPr>
              <w:pStyle w:val="ListParagraph"/>
              <w:spacing w:before="40" w:after="40"/>
              <w:ind w:left="0"/>
              <w:contextualSpacing w:val="0"/>
              <w:jc w:val="center"/>
              <w:rPr>
                <w:rFonts w:cstheme="minorHAnsi"/>
                <w:b/>
                <w:lang w:val="bg-BG"/>
              </w:rPr>
            </w:pPr>
            <w:r w:rsidRPr="00186BEF">
              <w:rPr>
                <w:rFonts w:cstheme="minorHAnsi"/>
                <w:b/>
                <w:bCs/>
                <w:lang w:val="bg-BG"/>
              </w:rPr>
              <w:t>Май 2005 г.</w:t>
            </w:r>
          </w:p>
        </w:tc>
        <w:tc>
          <w:tcPr>
            <w:tcW w:w="1815" w:type="dxa"/>
            <w:vAlign w:val="center"/>
          </w:tcPr>
          <w:p w14:paraId="1BC3298B"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Наводнения</w:t>
            </w:r>
          </w:p>
        </w:tc>
        <w:tc>
          <w:tcPr>
            <w:tcW w:w="1815" w:type="dxa"/>
            <w:vAlign w:val="center"/>
          </w:tcPr>
          <w:p w14:paraId="291D8301" w14:textId="77777777" w:rsidR="009D3AA5" w:rsidRPr="00186BEF" w:rsidRDefault="00424142" w:rsidP="00911958">
            <w:pPr>
              <w:pStyle w:val="ListParagraph"/>
              <w:spacing w:before="40" w:after="40"/>
              <w:ind w:left="0"/>
              <w:contextualSpacing w:val="0"/>
              <w:jc w:val="center"/>
              <w:rPr>
                <w:rFonts w:cstheme="minorHAnsi"/>
                <w:lang w:val="bg-BG"/>
              </w:rPr>
            </w:pPr>
            <w:r w:rsidRPr="00186BEF">
              <w:rPr>
                <w:rFonts w:cstheme="minorHAnsi"/>
                <w:lang w:val="bg-BG"/>
              </w:rPr>
              <w:t>Голямо</w:t>
            </w:r>
          </w:p>
        </w:tc>
        <w:tc>
          <w:tcPr>
            <w:tcW w:w="1815" w:type="dxa"/>
            <w:vAlign w:val="center"/>
          </w:tcPr>
          <w:p w14:paraId="6C37839B"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222</w:t>
            </w:r>
          </w:p>
        </w:tc>
        <w:tc>
          <w:tcPr>
            <w:tcW w:w="1815" w:type="dxa"/>
            <w:vAlign w:val="center"/>
          </w:tcPr>
          <w:p w14:paraId="28C0C962"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9,7</w:t>
            </w:r>
          </w:p>
        </w:tc>
      </w:tr>
      <w:tr w:rsidR="009D3AA5" w:rsidRPr="00186BEF" w14:paraId="1763203B" w14:textId="77777777" w:rsidTr="009D3AA5">
        <w:tc>
          <w:tcPr>
            <w:tcW w:w="1814" w:type="dxa"/>
            <w:shd w:val="clear" w:color="auto" w:fill="BCD6EE"/>
            <w:vAlign w:val="center"/>
          </w:tcPr>
          <w:p w14:paraId="52D03266" w14:textId="77777777" w:rsidR="009D3AA5" w:rsidRPr="00186BEF" w:rsidRDefault="009D3AA5" w:rsidP="00911958">
            <w:pPr>
              <w:pStyle w:val="ListParagraph"/>
              <w:spacing w:before="40" w:after="40"/>
              <w:ind w:left="0"/>
              <w:contextualSpacing w:val="0"/>
              <w:jc w:val="center"/>
              <w:rPr>
                <w:rFonts w:cstheme="minorHAnsi"/>
                <w:b/>
                <w:lang w:val="bg-BG"/>
              </w:rPr>
            </w:pPr>
            <w:r w:rsidRPr="00186BEF">
              <w:rPr>
                <w:rFonts w:cstheme="minorHAnsi"/>
                <w:b/>
                <w:bCs/>
                <w:lang w:val="bg-BG"/>
              </w:rPr>
              <w:t>Август 2005 г.</w:t>
            </w:r>
          </w:p>
        </w:tc>
        <w:tc>
          <w:tcPr>
            <w:tcW w:w="1815" w:type="dxa"/>
            <w:vAlign w:val="center"/>
          </w:tcPr>
          <w:p w14:paraId="182A4BFF"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Наводнения</w:t>
            </w:r>
          </w:p>
        </w:tc>
        <w:tc>
          <w:tcPr>
            <w:tcW w:w="1815" w:type="dxa"/>
            <w:vAlign w:val="center"/>
          </w:tcPr>
          <w:p w14:paraId="29B2406B" w14:textId="77777777" w:rsidR="009D3AA5" w:rsidRPr="00186BEF" w:rsidRDefault="00424142" w:rsidP="00911958">
            <w:pPr>
              <w:pStyle w:val="ListParagraph"/>
              <w:spacing w:before="40" w:after="40"/>
              <w:ind w:left="0"/>
              <w:contextualSpacing w:val="0"/>
              <w:jc w:val="center"/>
              <w:rPr>
                <w:rFonts w:cstheme="minorHAnsi"/>
                <w:lang w:val="bg-BG"/>
              </w:rPr>
            </w:pPr>
            <w:r w:rsidRPr="00186BEF">
              <w:rPr>
                <w:rFonts w:cstheme="minorHAnsi"/>
                <w:lang w:val="bg-BG"/>
              </w:rPr>
              <w:t>Голямо</w:t>
            </w:r>
          </w:p>
        </w:tc>
        <w:tc>
          <w:tcPr>
            <w:tcW w:w="1815" w:type="dxa"/>
            <w:vAlign w:val="center"/>
          </w:tcPr>
          <w:p w14:paraId="365E06FD"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237</w:t>
            </w:r>
          </w:p>
        </w:tc>
        <w:tc>
          <w:tcPr>
            <w:tcW w:w="1815" w:type="dxa"/>
            <w:vAlign w:val="center"/>
          </w:tcPr>
          <w:p w14:paraId="503EE1A4"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10,6</w:t>
            </w:r>
          </w:p>
        </w:tc>
      </w:tr>
      <w:tr w:rsidR="009D3AA5" w:rsidRPr="00186BEF" w14:paraId="718CE78E" w14:textId="77777777" w:rsidTr="009D3AA5">
        <w:tc>
          <w:tcPr>
            <w:tcW w:w="1814" w:type="dxa"/>
            <w:shd w:val="clear" w:color="auto" w:fill="BCD6EE"/>
            <w:vAlign w:val="center"/>
          </w:tcPr>
          <w:p w14:paraId="50D82E21" w14:textId="77777777" w:rsidR="009D3AA5" w:rsidRPr="00186BEF" w:rsidRDefault="009D3AA5" w:rsidP="00911958">
            <w:pPr>
              <w:pStyle w:val="ListParagraph"/>
              <w:spacing w:before="40" w:after="40"/>
              <w:ind w:left="0"/>
              <w:contextualSpacing w:val="0"/>
              <w:jc w:val="center"/>
              <w:rPr>
                <w:rFonts w:cstheme="minorHAnsi"/>
                <w:b/>
                <w:lang w:val="bg-BG"/>
              </w:rPr>
            </w:pPr>
            <w:r w:rsidRPr="00186BEF">
              <w:rPr>
                <w:rFonts w:cstheme="minorHAnsi"/>
                <w:b/>
                <w:bCs/>
                <w:lang w:val="bg-BG"/>
              </w:rPr>
              <w:t>Юни 2014 г.</w:t>
            </w:r>
          </w:p>
        </w:tc>
        <w:tc>
          <w:tcPr>
            <w:tcW w:w="1815" w:type="dxa"/>
            <w:vAlign w:val="center"/>
          </w:tcPr>
          <w:p w14:paraId="106E98C2"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Наводнения</w:t>
            </w:r>
          </w:p>
        </w:tc>
        <w:tc>
          <w:tcPr>
            <w:tcW w:w="1815" w:type="dxa"/>
            <w:vAlign w:val="center"/>
          </w:tcPr>
          <w:p w14:paraId="7DE70C1C" w14:textId="77777777" w:rsidR="009D3AA5" w:rsidRPr="00186BEF" w:rsidRDefault="00424142" w:rsidP="00911958">
            <w:pPr>
              <w:pStyle w:val="ListParagraph"/>
              <w:spacing w:before="40" w:after="40"/>
              <w:ind w:left="0"/>
              <w:contextualSpacing w:val="0"/>
              <w:jc w:val="center"/>
              <w:rPr>
                <w:rFonts w:cstheme="minorHAnsi"/>
                <w:lang w:val="bg-BG"/>
              </w:rPr>
            </w:pPr>
            <w:r w:rsidRPr="00186BEF">
              <w:rPr>
                <w:rFonts w:cstheme="minorHAnsi"/>
                <w:lang w:val="bg-BG"/>
              </w:rPr>
              <w:t>Голямо</w:t>
            </w:r>
          </w:p>
        </w:tc>
        <w:tc>
          <w:tcPr>
            <w:tcW w:w="1815" w:type="dxa"/>
            <w:vAlign w:val="center"/>
          </w:tcPr>
          <w:p w14:paraId="23C892DF"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311</w:t>
            </w:r>
          </w:p>
        </w:tc>
        <w:tc>
          <w:tcPr>
            <w:tcW w:w="1815" w:type="dxa"/>
            <w:vAlign w:val="center"/>
          </w:tcPr>
          <w:p w14:paraId="60B742DC"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10,5</w:t>
            </w:r>
          </w:p>
        </w:tc>
      </w:tr>
      <w:tr w:rsidR="009D3AA5" w:rsidRPr="00186BEF" w14:paraId="4E23AEF6" w14:textId="77777777" w:rsidTr="009D3AA5">
        <w:tc>
          <w:tcPr>
            <w:tcW w:w="1814" w:type="dxa"/>
            <w:shd w:val="clear" w:color="auto" w:fill="BCD6EE"/>
            <w:vAlign w:val="center"/>
          </w:tcPr>
          <w:p w14:paraId="459C3988" w14:textId="77777777" w:rsidR="009D3AA5" w:rsidRPr="00186BEF" w:rsidRDefault="009D3AA5" w:rsidP="00911958">
            <w:pPr>
              <w:pStyle w:val="ListParagraph"/>
              <w:spacing w:before="40" w:after="40"/>
              <w:ind w:left="0"/>
              <w:contextualSpacing w:val="0"/>
              <w:jc w:val="center"/>
              <w:rPr>
                <w:rFonts w:cstheme="minorHAnsi"/>
                <w:b/>
                <w:lang w:val="bg-BG"/>
              </w:rPr>
            </w:pPr>
            <w:r w:rsidRPr="00186BEF">
              <w:rPr>
                <w:rFonts w:cstheme="minorHAnsi"/>
                <w:b/>
                <w:bCs/>
                <w:lang w:val="bg-BG"/>
              </w:rPr>
              <w:t>Юли 2014 г.</w:t>
            </w:r>
          </w:p>
        </w:tc>
        <w:tc>
          <w:tcPr>
            <w:tcW w:w="1815" w:type="dxa"/>
            <w:vAlign w:val="center"/>
          </w:tcPr>
          <w:p w14:paraId="1557F57E" w14:textId="77777777" w:rsidR="009D3AA5" w:rsidRPr="00186BEF" w:rsidRDefault="00424142" w:rsidP="00911958">
            <w:pPr>
              <w:pStyle w:val="ListParagraph"/>
              <w:spacing w:before="40" w:after="40"/>
              <w:ind w:left="0"/>
              <w:contextualSpacing w:val="0"/>
              <w:jc w:val="center"/>
              <w:rPr>
                <w:rFonts w:cstheme="minorHAnsi"/>
                <w:lang w:val="bg-BG"/>
              </w:rPr>
            </w:pPr>
            <w:r w:rsidRPr="00186BEF">
              <w:rPr>
                <w:rFonts w:cstheme="minorHAnsi"/>
                <w:lang w:val="bg-BG"/>
              </w:rPr>
              <w:t>Летни наводнения</w:t>
            </w:r>
          </w:p>
        </w:tc>
        <w:tc>
          <w:tcPr>
            <w:tcW w:w="1815" w:type="dxa"/>
            <w:vAlign w:val="center"/>
          </w:tcPr>
          <w:p w14:paraId="6A71A981" w14:textId="77777777" w:rsidR="009D3AA5" w:rsidRPr="00186BEF" w:rsidRDefault="00424142" w:rsidP="00911958">
            <w:pPr>
              <w:pStyle w:val="ListParagraph"/>
              <w:spacing w:before="40" w:after="40"/>
              <w:ind w:left="0"/>
              <w:contextualSpacing w:val="0"/>
              <w:jc w:val="center"/>
              <w:rPr>
                <w:rFonts w:cstheme="minorHAnsi"/>
                <w:lang w:val="bg-BG"/>
              </w:rPr>
            </w:pPr>
            <w:r w:rsidRPr="00186BEF">
              <w:rPr>
                <w:rFonts w:cstheme="minorHAnsi"/>
                <w:lang w:val="bg-BG"/>
              </w:rPr>
              <w:t>Регионално</w:t>
            </w:r>
          </w:p>
        </w:tc>
        <w:tc>
          <w:tcPr>
            <w:tcW w:w="1815" w:type="dxa"/>
            <w:vAlign w:val="center"/>
          </w:tcPr>
          <w:p w14:paraId="2580A5B0"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79</w:t>
            </w:r>
          </w:p>
        </w:tc>
        <w:tc>
          <w:tcPr>
            <w:tcW w:w="1815" w:type="dxa"/>
            <w:vAlign w:val="center"/>
          </w:tcPr>
          <w:p w14:paraId="53611306"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2</w:t>
            </w:r>
          </w:p>
        </w:tc>
      </w:tr>
      <w:tr w:rsidR="009D3AA5" w:rsidRPr="00186BEF" w14:paraId="7D35D7F9" w14:textId="77777777" w:rsidTr="009D3AA5">
        <w:tc>
          <w:tcPr>
            <w:tcW w:w="1814" w:type="dxa"/>
            <w:shd w:val="clear" w:color="auto" w:fill="BCD6EE"/>
            <w:vAlign w:val="center"/>
          </w:tcPr>
          <w:p w14:paraId="49FBEEC8" w14:textId="77777777" w:rsidR="009D3AA5" w:rsidRPr="00186BEF" w:rsidRDefault="009D3AA5" w:rsidP="00911958">
            <w:pPr>
              <w:pStyle w:val="ListParagraph"/>
              <w:spacing w:before="40" w:after="40"/>
              <w:ind w:left="0"/>
              <w:contextualSpacing w:val="0"/>
              <w:jc w:val="center"/>
              <w:rPr>
                <w:rFonts w:cstheme="minorHAnsi"/>
                <w:b/>
                <w:lang w:val="bg-BG"/>
              </w:rPr>
            </w:pPr>
            <w:r w:rsidRPr="00186BEF">
              <w:rPr>
                <w:rFonts w:cstheme="minorHAnsi"/>
                <w:b/>
                <w:bCs/>
                <w:lang w:val="bg-BG"/>
              </w:rPr>
              <w:t>Януари 2015 г.</w:t>
            </w:r>
          </w:p>
        </w:tc>
        <w:tc>
          <w:tcPr>
            <w:tcW w:w="1815" w:type="dxa"/>
            <w:vAlign w:val="center"/>
          </w:tcPr>
          <w:p w14:paraId="61043935"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Тежки зимни условия</w:t>
            </w:r>
          </w:p>
        </w:tc>
        <w:tc>
          <w:tcPr>
            <w:tcW w:w="1815" w:type="dxa"/>
            <w:vAlign w:val="center"/>
          </w:tcPr>
          <w:p w14:paraId="7A139C30" w14:textId="77777777" w:rsidR="009D3AA5" w:rsidRPr="00186BEF" w:rsidRDefault="00424142" w:rsidP="00911958">
            <w:pPr>
              <w:pStyle w:val="ListParagraph"/>
              <w:spacing w:before="40" w:after="40"/>
              <w:ind w:left="0"/>
              <w:contextualSpacing w:val="0"/>
              <w:jc w:val="center"/>
              <w:rPr>
                <w:rFonts w:cstheme="minorHAnsi"/>
                <w:lang w:val="bg-BG"/>
              </w:rPr>
            </w:pPr>
            <w:r w:rsidRPr="00186BEF">
              <w:rPr>
                <w:rFonts w:cstheme="minorHAnsi"/>
                <w:lang w:val="bg-BG"/>
              </w:rPr>
              <w:t>Голямо</w:t>
            </w:r>
          </w:p>
        </w:tc>
        <w:tc>
          <w:tcPr>
            <w:tcW w:w="1815" w:type="dxa"/>
            <w:vAlign w:val="center"/>
          </w:tcPr>
          <w:p w14:paraId="5D5BD9E4"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243</w:t>
            </w:r>
          </w:p>
        </w:tc>
        <w:tc>
          <w:tcPr>
            <w:tcW w:w="1815" w:type="dxa"/>
            <w:vAlign w:val="center"/>
          </w:tcPr>
          <w:p w14:paraId="27C2F4CB"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6,4</w:t>
            </w:r>
          </w:p>
        </w:tc>
      </w:tr>
      <w:tr w:rsidR="009D3AA5" w:rsidRPr="00186BEF" w14:paraId="7DF2DEB0" w14:textId="77777777" w:rsidTr="009D3AA5">
        <w:tc>
          <w:tcPr>
            <w:tcW w:w="1814" w:type="dxa"/>
            <w:shd w:val="clear" w:color="auto" w:fill="E2EFD9" w:themeFill="accent6" w:themeFillTint="33"/>
            <w:vAlign w:val="center"/>
          </w:tcPr>
          <w:p w14:paraId="15AB6F8F" w14:textId="77777777" w:rsidR="009D3AA5" w:rsidRPr="00186BEF" w:rsidRDefault="009D3AA5" w:rsidP="00911958">
            <w:pPr>
              <w:pStyle w:val="ListParagraph"/>
              <w:spacing w:before="60" w:after="60"/>
              <w:ind w:left="0"/>
              <w:contextualSpacing w:val="0"/>
              <w:jc w:val="center"/>
              <w:rPr>
                <w:rFonts w:cstheme="minorHAnsi"/>
                <w:b/>
                <w:lang w:val="bg-BG"/>
              </w:rPr>
            </w:pPr>
            <w:r w:rsidRPr="00186BEF">
              <w:rPr>
                <w:rFonts w:cstheme="minorHAnsi"/>
                <w:b/>
                <w:bCs/>
                <w:lang w:val="bg-BG"/>
              </w:rPr>
              <w:t>Общо</w:t>
            </w:r>
          </w:p>
        </w:tc>
        <w:tc>
          <w:tcPr>
            <w:tcW w:w="1815" w:type="dxa"/>
            <w:shd w:val="clear" w:color="auto" w:fill="E2EFD9" w:themeFill="accent6" w:themeFillTint="33"/>
            <w:vAlign w:val="center"/>
          </w:tcPr>
          <w:p w14:paraId="6CE37D6A" w14:textId="77777777" w:rsidR="009D3AA5" w:rsidRPr="00186BEF" w:rsidRDefault="009D3AA5" w:rsidP="00911958">
            <w:pPr>
              <w:pStyle w:val="ListParagraph"/>
              <w:spacing w:before="60" w:after="60"/>
              <w:ind w:left="0"/>
              <w:contextualSpacing w:val="0"/>
              <w:jc w:val="center"/>
              <w:rPr>
                <w:rFonts w:cstheme="minorHAnsi"/>
                <w:lang w:val="bg-BG"/>
              </w:rPr>
            </w:pPr>
          </w:p>
        </w:tc>
        <w:tc>
          <w:tcPr>
            <w:tcW w:w="1815" w:type="dxa"/>
            <w:shd w:val="clear" w:color="auto" w:fill="E2EFD9" w:themeFill="accent6" w:themeFillTint="33"/>
            <w:vAlign w:val="center"/>
          </w:tcPr>
          <w:p w14:paraId="6E4F3BBF" w14:textId="77777777" w:rsidR="009D3AA5" w:rsidRPr="00186BEF" w:rsidRDefault="009D3AA5" w:rsidP="00911958">
            <w:pPr>
              <w:pStyle w:val="ListParagraph"/>
              <w:spacing w:before="60" w:after="60"/>
              <w:ind w:left="0"/>
              <w:contextualSpacing w:val="0"/>
              <w:jc w:val="center"/>
              <w:rPr>
                <w:rFonts w:cstheme="minorHAnsi"/>
                <w:lang w:val="bg-BG"/>
              </w:rPr>
            </w:pPr>
          </w:p>
        </w:tc>
        <w:tc>
          <w:tcPr>
            <w:tcW w:w="1815" w:type="dxa"/>
            <w:shd w:val="clear" w:color="auto" w:fill="E2EFD9" w:themeFill="accent6" w:themeFillTint="33"/>
            <w:vAlign w:val="center"/>
          </w:tcPr>
          <w:p w14:paraId="70B4127C" w14:textId="713ECB38" w:rsidR="009D3AA5" w:rsidRPr="00186BEF" w:rsidRDefault="009D3AA5" w:rsidP="00911958">
            <w:pPr>
              <w:pStyle w:val="ListParagraph"/>
              <w:spacing w:before="60" w:after="60"/>
              <w:ind w:left="0"/>
              <w:contextualSpacing w:val="0"/>
              <w:jc w:val="center"/>
              <w:rPr>
                <w:rFonts w:cstheme="minorHAnsi"/>
                <w:lang w:val="bg-BG"/>
              </w:rPr>
            </w:pPr>
            <w:r w:rsidRPr="00186BEF">
              <w:rPr>
                <w:rFonts w:cstheme="minorHAnsi"/>
                <w:lang w:val="bg-BG"/>
              </w:rPr>
              <w:t>1</w:t>
            </w:r>
            <w:r w:rsidR="007756E0">
              <w:rPr>
                <w:rFonts w:cstheme="minorHAnsi"/>
                <w:lang w:val="bg-BG"/>
              </w:rPr>
              <w:t xml:space="preserve"> </w:t>
            </w:r>
            <w:r w:rsidRPr="00186BEF">
              <w:rPr>
                <w:rFonts w:cstheme="minorHAnsi"/>
                <w:lang w:val="bg-BG"/>
              </w:rPr>
              <w:t>092</w:t>
            </w:r>
          </w:p>
        </w:tc>
        <w:tc>
          <w:tcPr>
            <w:tcW w:w="1815" w:type="dxa"/>
            <w:shd w:val="clear" w:color="auto" w:fill="E2EFD9" w:themeFill="accent6" w:themeFillTint="33"/>
            <w:vAlign w:val="center"/>
          </w:tcPr>
          <w:p w14:paraId="473601E1" w14:textId="77777777" w:rsidR="009D3AA5" w:rsidRPr="00186BEF" w:rsidRDefault="009D3AA5" w:rsidP="00911958">
            <w:pPr>
              <w:pStyle w:val="ListParagraph"/>
              <w:spacing w:before="60" w:after="60"/>
              <w:ind w:left="0"/>
              <w:contextualSpacing w:val="0"/>
              <w:jc w:val="center"/>
              <w:rPr>
                <w:rFonts w:cstheme="minorHAnsi"/>
                <w:lang w:val="bg-BG"/>
              </w:rPr>
            </w:pPr>
            <w:r w:rsidRPr="00186BEF">
              <w:rPr>
                <w:rFonts w:cstheme="minorHAnsi"/>
                <w:lang w:val="bg-BG"/>
              </w:rPr>
              <w:t>39,2</w:t>
            </w:r>
          </w:p>
        </w:tc>
      </w:tr>
    </w:tbl>
    <w:p w14:paraId="695610DA" w14:textId="22DAC87B" w:rsidR="009D3AA5" w:rsidRPr="00186BEF" w:rsidRDefault="00424142" w:rsidP="007B7C3F">
      <w:pPr>
        <w:pStyle w:val="Source"/>
        <w:rPr>
          <w:lang w:val="bg-BG"/>
        </w:rPr>
      </w:pPr>
      <w:r w:rsidRPr="00186BEF">
        <w:rPr>
          <w:iCs/>
          <w:lang w:val="bg-BG"/>
        </w:rPr>
        <w:t xml:space="preserve">Източник: </w:t>
      </w:r>
      <w:r w:rsidR="00957A9E" w:rsidRPr="00186BEF">
        <w:rPr>
          <w:iCs/>
          <w:lang w:val="bg-BG"/>
        </w:rPr>
        <w:t>ЕК</w:t>
      </w:r>
      <w:r w:rsidRPr="00186BEF">
        <w:rPr>
          <w:iCs/>
          <w:lang w:val="bg-BG"/>
        </w:rPr>
        <w:t>, 2018 г.</w:t>
      </w:r>
    </w:p>
    <w:p w14:paraId="25D17268" w14:textId="51AFF3E0" w:rsidR="00537C5A" w:rsidRPr="00186BEF" w:rsidRDefault="00537C5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 xml:space="preserve">В </w:t>
      </w:r>
      <w:r w:rsidR="00957A9E" w:rsidRPr="00186BEF">
        <w:rPr>
          <w:rFonts w:ascii="Times New Roman" w:hAnsi="Times New Roman"/>
          <w:sz w:val="24"/>
          <w:szCs w:val="24"/>
          <w:lang w:val="bg-BG"/>
        </w:rPr>
        <w:t>МФ</w:t>
      </w:r>
      <w:r w:rsidRPr="00186BEF">
        <w:rPr>
          <w:rFonts w:ascii="Times New Roman" w:hAnsi="Times New Roman"/>
          <w:sz w:val="24"/>
          <w:szCs w:val="24"/>
          <w:lang w:val="bg-BG"/>
        </w:rPr>
        <w:t xml:space="preserve"> се обмислят някои алтернативни механизми за финансиране, като условни средства, пулове или облигации при катастрофални събития. За сравнение с други държави с подобна степен на излагане на бедстви</w:t>
      </w:r>
      <w:r w:rsidR="007D26A7" w:rsidRPr="00186BEF">
        <w:rPr>
          <w:rFonts w:ascii="Times New Roman" w:hAnsi="Times New Roman"/>
          <w:sz w:val="24"/>
          <w:szCs w:val="24"/>
          <w:lang w:val="bg-BG"/>
        </w:rPr>
        <w:t>я - Сърбия има достъп до 66,1 м</w:t>
      </w:r>
      <w:r w:rsidRPr="00186BEF">
        <w:rPr>
          <w:rFonts w:ascii="Times New Roman" w:hAnsi="Times New Roman"/>
          <w:sz w:val="24"/>
          <w:szCs w:val="24"/>
          <w:lang w:val="bg-BG"/>
        </w:rPr>
        <w:t>л</w:t>
      </w:r>
      <w:r w:rsidR="007D26A7" w:rsidRPr="00186BEF">
        <w:rPr>
          <w:rFonts w:ascii="Times New Roman" w:hAnsi="Times New Roman"/>
          <w:sz w:val="24"/>
          <w:szCs w:val="24"/>
          <w:lang w:val="bg-BG"/>
        </w:rPr>
        <w:t>н</w:t>
      </w:r>
      <w:r w:rsidRPr="00186BEF">
        <w:rPr>
          <w:rFonts w:ascii="Times New Roman" w:hAnsi="Times New Roman"/>
          <w:sz w:val="24"/>
          <w:szCs w:val="24"/>
          <w:lang w:val="bg-BG"/>
        </w:rPr>
        <w:t xml:space="preserve">. </w:t>
      </w:r>
      <w:r w:rsidRPr="00186BEF">
        <w:rPr>
          <w:rFonts w:asciiTheme="majorBidi" w:hAnsiTheme="majorBidi"/>
          <w:sz w:val="24"/>
          <w:szCs w:val="24"/>
          <w:lang w:val="bg-BG"/>
        </w:rPr>
        <w:t>евро</w:t>
      </w:r>
      <w:r w:rsidRPr="00186BEF">
        <w:rPr>
          <w:rFonts w:ascii="Times New Roman" w:hAnsi="Times New Roman"/>
          <w:sz w:val="24"/>
          <w:szCs w:val="24"/>
          <w:lang w:val="bg-BG"/>
        </w:rPr>
        <w:t xml:space="preserve"> в условна кредитна линия, Перу - </w:t>
      </w:r>
      <w:r w:rsidRPr="00186BEF">
        <w:rPr>
          <w:rFonts w:asciiTheme="majorBidi" w:hAnsiTheme="majorBidi"/>
          <w:sz w:val="24"/>
          <w:szCs w:val="24"/>
          <w:lang w:val="bg-BG"/>
        </w:rPr>
        <w:t>1 млрд.</w:t>
      </w:r>
      <w:r w:rsidR="007D26A7" w:rsidRPr="00186BEF">
        <w:rPr>
          <w:rFonts w:ascii="Times New Roman" w:hAnsi="Times New Roman"/>
          <w:sz w:val="24"/>
          <w:szCs w:val="24"/>
          <w:lang w:val="bg-BG"/>
        </w:rPr>
        <w:t xml:space="preserve"> евро, а Румъния - 400 м</w:t>
      </w:r>
      <w:r w:rsidRPr="00186BEF">
        <w:rPr>
          <w:rFonts w:ascii="Times New Roman" w:hAnsi="Times New Roman"/>
          <w:sz w:val="24"/>
          <w:szCs w:val="24"/>
          <w:lang w:val="bg-BG"/>
        </w:rPr>
        <w:t>л</w:t>
      </w:r>
      <w:r w:rsidR="007D26A7" w:rsidRPr="00186BEF">
        <w:rPr>
          <w:rFonts w:ascii="Times New Roman" w:hAnsi="Times New Roman"/>
          <w:sz w:val="24"/>
          <w:szCs w:val="24"/>
          <w:lang w:val="bg-BG"/>
        </w:rPr>
        <w:t>н</w:t>
      </w:r>
      <w:r w:rsidRPr="00186BEF">
        <w:rPr>
          <w:rFonts w:ascii="Times New Roman" w:hAnsi="Times New Roman"/>
          <w:sz w:val="24"/>
          <w:szCs w:val="24"/>
          <w:lang w:val="bg-BG"/>
        </w:rPr>
        <w:t xml:space="preserve">. </w:t>
      </w:r>
      <w:r w:rsidRPr="00186BEF">
        <w:rPr>
          <w:rFonts w:asciiTheme="majorBidi" w:hAnsiTheme="majorBidi"/>
          <w:sz w:val="24"/>
          <w:szCs w:val="24"/>
          <w:lang w:val="bg-BG"/>
        </w:rPr>
        <w:t>евро</w:t>
      </w:r>
      <w:r w:rsidR="007D26A7" w:rsidRPr="00186BEF">
        <w:rPr>
          <w:rFonts w:ascii="Times New Roman" w:hAnsi="Times New Roman"/>
          <w:sz w:val="24"/>
          <w:szCs w:val="24"/>
          <w:lang w:val="bg-BG"/>
        </w:rPr>
        <w:t>.</w:t>
      </w:r>
    </w:p>
    <w:p w14:paraId="6F1ED93E" w14:textId="77777777" w:rsidR="00537C5A" w:rsidRPr="00186BEF" w:rsidRDefault="00537C5A" w:rsidP="004026B1">
      <w:pPr>
        <w:pStyle w:val="Heading3"/>
        <w:numPr>
          <w:ilvl w:val="2"/>
          <w:numId w:val="61"/>
        </w:numPr>
        <w:spacing w:before="160"/>
        <w:rPr>
          <w:lang w:val="bg-BG"/>
        </w:rPr>
      </w:pPr>
      <w:bookmarkStart w:id="244" w:name="_Toc512430577"/>
      <w:bookmarkStart w:id="245" w:name="_Toc522472882"/>
      <w:bookmarkStart w:id="246" w:name="_Toc522472956"/>
      <w:bookmarkStart w:id="247" w:name="_Toc522482354"/>
      <w:r w:rsidRPr="00186BEF">
        <w:rPr>
          <w:bCs/>
          <w:iCs/>
          <w:lang w:val="bg-BG"/>
        </w:rPr>
        <w:t>Застраховане на държавни или общински активи</w:t>
      </w:r>
      <w:bookmarkEnd w:id="244"/>
      <w:bookmarkEnd w:id="245"/>
      <w:bookmarkEnd w:id="246"/>
      <w:bookmarkEnd w:id="247"/>
    </w:p>
    <w:p w14:paraId="0D811B15" w14:textId="0669AB4B" w:rsidR="008D0A26" w:rsidRPr="00186BEF" w:rsidRDefault="00537C5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Съгласно Закона за държавната собственост</w:t>
      </w:r>
      <w:r w:rsidRPr="00186BEF">
        <w:rPr>
          <w:rStyle w:val="FootnoteReference"/>
          <w:lang w:val="bg-BG"/>
        </w:rPr>
        <w:footnoteReference w:id="48"/>
      </w:r>
      <w:r w:rsidRPr="00186BEF">
        <w:rPr>
          <w:rFonts w:ascii="Times New Roman" w:hAnsi="Times New Roman"/>
          <w:sz w:val="24"/>
          <w:szCs w:val="24"/>
          <w:lang w:val="bg-BG"/>
        </w:rPr>
        <w:t xml:space="preserve"> всички държавни (национални или поднационални) активи следва да бъдат застраховани. Това цели да намали финансовите пасиви на правителството при бедствие. Законът обаче не уточнява покритието на застраховката, което позволява на институциите и общините да избират по-евтини полици с минимално покритие. Например, след земетресението през 2012 г. се оказва, че 62 </w:t>
      </w:r>
      <w:r w:rsidR="007E691C" w:rsidRPr="00186BEF">
        <w:rPr>
          <w:rFonts w:ascii="Times New Roman" w:hAnsi="Times New Roman"/>
          <w:sz w:val="24"/>
          <w:szCs w:val="24"/>
          <w:lang w:val="bg-BG"/>
        </w:rPr>
        <w:t>обществени</w:t>
      </w:r>
      <w:r w:rsidRPr="00186BEF">
        <w:rPr>
          <w:rFonts w:ascii="Times New Roman" w:hAnsi="Times New Roman"/>
          <w:sz w:val="24"/>
          <w:szCs w:val="24"/>
          <w:lang w:val="bg-BG"/>
        </w:rPr>
        <w:t xml:space="preserve"> сгради в засегнатия район са без застрахователно покритие при земетресения. По подобен начин, наводненията през 2017 г. разкриват, че </w:t>
      </w:r>
      <w:r w:rsidRPr="00186BEF">
        <w:rPr>
          <w:rFonts w:ascii="Times New Roman" w:hAnsi="Times New Roman"/>
          <w:sz w:val="24"/>
          <w:szCs w:val="24"/>
          <w:lang w:val="bg-BG"/>
        </w:rPr>
        <w:lastRenderedPageBreak/>
        <w:t xml:space="preserve">множество </w:t>
      </w:r>
      <w:r w:rsidR="007E691C" w:rsidRPr="00186BEF">
        <w:rPr>
          <w:rFonts w:ascii="Times New Roman" w:hAnsi="Times New Roman"/>
          <w:sz w:val="24"/>
          <w:szCs w:val="24"/>
          <w:lang w:val="bg-BG"/>
        </w:rPr>
        <w:t>държавни</w:t>
      </w:r>
      <w:r w:rsidRPr="00186BEF">
        <w:rPr>
          <w:rFonts w:ascii="Times New Roman" w:hAnsi="Times New Roman"/>
          <w:sz w:val="24"/>
          <w:szCs w:val="24"/>
          <w:lang w:val="bg-BG"/>
        </w:rPr>
        <w:t xml:space="preserve"> активи не са застраховани срещу наводнения. Законът се нуждае от реформа, така че да определя ясно заплахите, за които да се осигури застрахователно покритие. Предвид профила на риска в България в обхвата следва да попадат наводнения, земетресения, бури и пожари. По отношение на наводненията и въз основа опита в други държави е необходим внимателен преглед на полиците, за да се осигури пълно покритие при речни наводнения, внезапни наводнения и градски наводнения (породени от дъждове). Съществува известна загриженост по отношение на наличното застрахователно покритие, като според някои мнения просто липсват застрахователни продукти, особено по отношение на наводнения и земетресения. Това налага допълнително проучване и обсъжда</w:t>
      </w:r>
      <w:r w:rsidR="007D26A7" w:rsidRPr="00186BEF">
        <w:rPr>
          <w:rFonts w:ascii="Times New Roman" w:hAnsi="Times New Roman"/>
          <w:sz w:val="24"/>
          <w:szCs w:val="24"/>
          <w:lang w:val="bg-BG"/>
        </w:rPr>
        <w:t>ния с доставчиците на пазара.</w:t>
      </w:r>
    </w:p>
    <w:p w14:paraId="2CF8BC56" w14:textId="77777777" w:rsidR="008D0A26" w:rsidRPr="00186BEF" w:rsidRDefault="008D0A26" w:rsidP="004026B1">
      <w:pPr>
        <w:pStyle w:val="Heading3"/>
        <w:numPr>
          <w:ilvl w:val="2"/>
          <w:numId w:val="61"/>
        </w:numPr>
        <w:spacing w:before="160"/>
        <w:ind w:left="0" w:firstLine="0"/>
        <w:rPr>
          <w:i w:val="0"/>
          <w:lang w:val="bg-BG"/>
        </w:rPr>
      </w:pPr>
      <w:bookmarkStart w:id="248" w:name="_Toc512430578"/>
      <w:bookmarkStart w:id="249" w:name="_Toc522472883"/>
      <w:bookmarkStart w:id="250" w:name="_Toc522472957"/>
      <w:bookmarkStart w:id="251" w:name="_Toc522482355"/>
      <w:r w:rsidRPr="00186BEF">
        <w:rPr>
          <w:bCs/>
          <w:iCs/>
          <w:lang w:val="bg-BG"/>
        </w:rPr>
        <w:t>Застраховане на домашно имущество</w:t>
      </w:r>
      <w:bookmarkEnd w:id="248"/>
      <w:bookmarkEnd w:id="249"/>
      <w:bookmarkEnd w:id="250"/>
      <w:bookmarkEnd w:id="251"/>
    </w:p>
    <w:p w14:paraId="5D5E0290" w14:textId="3E4B6E09" w:rsidR="00551C44" w:rsidRPr="00186BEF" w:rsidRDefault="00122EE9"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Застраховането на имущество срещу природни бедствия е доброволно в България. Застрахователните дружества предлагат покритие при повечето природни заплахи, като в зависимост от вида на опасността и застрахователното дружество това е част от стандартната полица за жилищна собственост/пожар или допълнително перо към нея</w:t>
      </w:r>
      <w:r w:rsidR="00146410" w:rsidRPr="00186BEF">
        <w:rPr>
          <w:rFonts w:ascii="Times New Roman" w:hAnsi="Times New Roman"/>
          <w:sz w:val="24"/>
          <w:szCs w:val="24"/>
          <w:lang w:val="bg-BG"/>
        </w:rPr>
        <w:t>.</w:t>
      </w:r>
      <w:bookmarkStart w:id="252" w:name="_Ref516160997"/>
      <w:r w:rsidRPr="00186BEF">
        <w:rPr>
          <w:rStyle w:val="FootnoteReference"/>
          <w:lang w:val="bg-BG"/>
        </w:rPr>
        <w:footnoteReference w:id="49"/>
      </w:r>
      <w:bookmarkEnd w:id="252"/>
      <w:r w:rsidRPr="00186BEF">
        <w:rPr>
          <w:rFonts w:ascii="Times New Roman" w:hAnsi="Times New Roman"/>
          <w:sz w:val="24"/>
          <w:szCs w:val="24"/>
          <w:lang w:val="bg-BG"/>
        </w:rPr>
        <w:t xml:space="preserve"> Застраховката на имущество в България обикновено включва покритие при наводнения и бури, въпреки че някои продукти имат отделна клауза за наводнения. Застрахователното проникване по отношение на домакинствата е по-малко от 10</w:t>
      </w:r>
      <w:r w:rsidR="009F067A" w:rsidRPr="00186BEF">
        <w:rPr>
          <w:rFonts w:ascii="Times New Roman" w:hAnsi="Times New Roman"/>
          <w:sz w:val="24"/>
          <w:szCs w:val="24"/>
          <w:lang w:val="bg-BG"/>
        </w:rPr>
        <w:t xml:space="preserve"> процента</w:t>
      </w:r>
      <w:r w:rsidR="00957A9E" w:rsidRPr="00186BEF">
        <w:rPr>
          <w:rFonts w:ascii="Times New Roman" w:hAnsi="Times New Roman"/>
          <w:sz w:val="24"/>
          <w:szCs w:val="24"/>
          <w:lang w:val="bg-BG"/>
        </w:rPr>
        <w:t xml:space="preserve"> </w:t>
      </w:r>
      <w:r w:rsidR="00957A9E" w:rsidRPr="00186BEF">
        <w:rPr>
          <w:rFonts w:ascii="Times New Roman" w:hAnsi="Times New Roman" w:cs="Times New Roman"/>
          <w:sz w:val="24"/>
          <w:szCs w:val="24"/>
          <w:lang w:val="bg-BG"/>
        </w:rPr>
        <w:t>(</w:t>
      </w:r>
      <w:r w:rsidR="000B10A9" w:rsidRPr="00186BEF">
        <w:rPr>
          <w:rFonts w:ascii="Times New Roman" w:hAnsi="Times New Roman" w:cs="Times New Roman"/>
          <w:sz w:val="24"/>
          <w:szCs w:val="24"/>
          <w:lang w:val="bg-BG"/>
        </w:rPr>
        <w:t>Световна банка</w:t>
      </w:r>
      <w:r w:rsidR="00957A9E" w:rsidRPr="00186BEF">
        <w:rPr>
          <w:rFonts w:ascii="Times New Roman" w:hAnsi="Times New Roman" w:cs="Times New Roman"/>
          <w:sz w:val="24"/>
          <w:szCs w:val="24"/>
          <w:lang w:val="bg-BG"/>
        </w:rPr>
        <w:t xml:space="preserve"> 2014 г.)</w:t>
      </w:r>
      <w:r w:rsidRPr="00186BEF">
        <w:rPr>
          <w:rFonts w:ascii="Times New Roman" w:hAnsi="Times New Roman"/>
          <w:sz w:val="24"/>
          <w:szCs w:val="24"/>
          <w:lang w:val="bg-BG"/>
        </w:rPr>
        <w:t xml:space="preserve"> - цари всеобщото мнение, че правителството ще покрие всички разходи, а разходите за застрахователни премии могат да надхвърлят бюджетния капацитет на семействата. Поради тази ниска степен на проникване в последно време българското правителство предоставя финансова помощ след наводнения на неосигурени собственици. Отпускането на помощи се основава на изисквания за допустимост като: притежаване само на един дом (построен съгласно законодателството); доходи под прага на бедността; лицето да не е регистрирано като едноличен търговец и да не притежава фирми. Това обаче е стратегия, която българската държава не може да си позволи, поради оскъдните финансови ресурси и честите бедствия</w:t>
      </w:r>
      <w:r w:rsidR="00146410" w:rsidRPr="00186BEF">
        <w:rPr>
          <w:rFonts w:ascii="Times New Roman" w:hAnsi="Times New Roman"/>
          <w:sz w:val="24"/>
          <w:szCs w:val="24"/>
          <w:lang w:val="bg-BG"/>
        </w:rPr>
        <w:t>.</w:t>
      </w:r>
      <w:r w:rsidR="004671E5" w:rsidRPr="004671E5">
        <w:rPr>
          <w:rFonts w:ascii="Times New Roman" w:hAnsi="Times New Roman"/>
          <w:sz w:val="24"/>
          <w:szCs w:val="24"/>
          <w:vertAlign w:val="superscript"/>
          <w:lang w:val="bg-BG"/>
        </w:rPr>
        <w:fldChar w:fldCharType="begin"/>
      </w:r>
      <w:r w:rsidR="004671E5" w:rsidRPr="004671E5">
        <w:rPr>
          <w:rFonts w:ascii="Times New Roman" w:hAnsi="Times New Roman"/>
          <w:sz w:val="24"/>
          <w:szCs w:val="24"/>
          <w:vertAlign w:val="superscript"/>
          <w:lang w:val="bg-BG"/>
        </w:rPr>
        <w:instrText xml:space="preserve"> NOTEREF _Ref516160997 \h </w:instrText>
      </w:r>
      <w:r w:rsidR="004671E5">
        <w:rPr>
          <w:rFonts w:ascii="Times New Roman" w:hAnsi="Times New Roman"/>
          <w:sz w:val="24"/>
          <w:szCs w:val="24"/>
          <w:vertAlign w:val="superscript"/>
          <w:lang w:val="bg-BG"/>
        </w:rPr>
        <w:instrText xml:space="preserve"> \* MERGEFORMAT </w:instrText>
      </w:r>
      <w:r w:rsidR="004671E5" w:rsidRPr="004671E5">
        <w:rPr>
          <w:rFonts w:ascii="Times New Roman" w:hAnsi="Times New Roman"/>
          <w:sz w:val="24"/>
          <w:szCs w:val="24"/>
          <w:vertAlign w:val="superscript"/>
          <w:lang w:val="bg-BG"/>
        </w:rPr>
      </w:r>
      <w:r w:rsidR="004671E5" w:rsidRPr="004671E5">
        <w:rPr>
          <w:rFonts w:ascii="Times New Roman" w:hAnsi="Times New Roman"/>
          <w:sz w:val="24"/>
          <w:szCs w:val="24"/>
          <w:vertAlign w:val="superscript"/>
          <w:lang w:val="bg-BG"/>
        </w:rPr>
        <w:fldChar w:fldCharType="separate"/>
      </w:r>
      <w:r w:rsidR="005B4448">
        <w:rPr>
          <w:rFonts w:ascii="Times New Roman" w:hAnsi="Times New Roman"/>
          <w:sz w:val="24"/>
          <w:szCs w:val="24"/>
          <w:vertAlign w:val="superscript"/>
          <w:lang w:val="bg-BG"/>
        </w:rPr>
        <w:t>47</w:t>
      </w:r>
      <w:r w:rsidR="004671E5" w:rsidRPr="004671E5">
        <w:rPr>
          <w:rFonts w:ascii="Times New Roman" w:hAnsi="Times New Roman"/>
          <w:sz w:val="24"/>
          <w:szCs w:val="24"/>
          <w:vertAlign w:val="superscript"/>
          <w:lang w:val="bg-BG"/>
        </w:rPr>
        <w:fldChar w:fldCharType="end"/>
      </w:r>
    </w:p>
    <w:p w14:paraId="7A95278D" w14:textId="77777777" w:rsidR="000D1690" w:rsidRPr="00186BEF" w:rsidRDefault="001B0E30"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Лицата, които вземат решения, биха могли да разгледат примери от други държави, които са разработили задължителни системи на застраховане, като Нова Зеландия, Обединеното кралство, Холандия, Турция, Румъния и т.н., за да преценят дали задължителните застраховки са подходящ подход. Например в Румъния, в зависимост от типа застраховано жилище, полицата е в размер на:</w:t>
      </w:r>
    </w:p>
    <w:p w14:paraId="471B32E0" w14:textId="5025B924" w:rsidR="000D1690" w:rsidRPr="00186BEF" w:rsidRDefault="000D1690" w:rsidP="004026B1">
      <w:pPr>
        <w:pStyle w:val="ListParagraph"/>
        <w:numPr>
          <w:ilvl w:val="0"/>
          <w:numId w:val="2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Жилище от ТИП А, със застрахователна сума в размер на 20</w:t>
      </w:r>
      <w:r w:rsidR="00146410" w:rsidRPr="00186BEF">
        <w:rPr>
          <w:rFonts w:ascii="Times New Roman" w:hAnsi="Times New Roman"/>
          <w:sz w:val="24"/>
          <w:szCs w:val="24"/>
          <w:lang w:val="bg-BG"/>
        </w:rPr>
        <w:t>.</w:t>
      </w:r>
      <w:r w:rsidRPr="00186BEF">
        <w:rPr>
          <w:rFonts w:ascii="Times New Roman" w:hAnsi="Times New Roman"/>
          <w:sz w:val="24"/>
          <w:szCs w:val="24"/>
          <w:lang w:val="bg-BG"/>
        </w:rPr>
        <w:t xml:space="preserve">000 </w:t>
      </w:r>
      <w:r w:rsidRPr="00186BEF">
        <w:rPr>
          <w:rFonts w:asciiTheme="majorBidi" w:hAnsiTheme="majorBidi"/>
          <w:sz w:val="24"/>
          <w:szCs w:val="24"/>
          <w:lang w:val="bg-BG"/>
        </w:rPr>
        <w:t>евро</w:t>
      </w:r>
      <w:r w:rsidRPr="00186BEF">
        <w:rPr>
          <w:rFonts w:ascii="Times New Roman" w:hAnsi="Times New Roman"/>
          <w:sz w:val="24"/>
          <w:szCs w:val="24"/>
          <w:lang w:val="bg-BG"/>
        </w:rPr>
        <w:t xml:space="preserve"> и годишна премия от 20 </w:t>
      </w:r>
      <w:r w:rsidRPr="00186BEF">
        <w:rPr>
          <w:rFonts w:asciiTheme="majorBidi" w:hAnsiTheme="majorBidi"/>
          <w:sz w:val="24"/>
          <w:szCs w:val="24"/>
          <w:lang w:val="bg-BG"/>
        </w:rPr>
        <w:t>евро</w:t>
      </w:r>
      <w:r w:rsidRPr="00186BEF">
        <w:rPr>
          <w:rFonts w:ascii="Times New Roman" w:hAnsi="Times New Roman"/>
          <w:sz w:val="24"/>
          <w:szCs w:val="24"/>
          <w:lang w:val="bg-BG"/>
        </w:rPr>
        <w:t>;</w:t>
      </w:r>
    </w:p>
    <w:p w14:paraId="797B8F84" w14:textId="71C4A948" w:rsidR="00AC37EA" w:rsidRPr="00186BEF" w:rsidRDefault="000D1690" w:rsidP="004026B1">
      <w:pPr>
        <w:pStyle w:val="ListParagraph"/>
        <w:numPr>
          <w:ilvl w:val="0"/>
          <w:numId w:val="26"/>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Жилище от ТИП Б, със застрахователна сума в размер на 10</w:t>
      </w:r>
      <w:r w:rsidR="00146410" w:rsidRPr="00186BEF">
        <w:rPr>
          <w:rFonts w:ascii="Times New Roman" w:hAnsi="Times New Roman"/>
          <w:sz w:val="24"/>
          <w:szCs w:val="24"/>
          <w:lang w:val="bg-BG"/>
        </w:rPr>
        <w:t>.</w:t>
      </w:r>
      <w:r w:rsidRPr="00186BEF">
        <w:rPr>
          <w:rFonts w:ascii="Times New Roman" w:hAnsi="Times New Roman"/>
          <w:sz w:val="24"/>
          <w:szCs w:val="24"/>
          <w:lang w:val="bg-BG"/>
        </w:rPr>
        <w:t xml:space="preserve">000 </w:t>
      </w:r>
      <w:r w:rsidRPr="00186BEF">
        <w:rPr>
          <w:rFonts w:asciiTheme="majorBidi" w:hAnsiTheme="majorBidi"/>
          <w:sz w:val="24"/>
          <w:szCs w:val="24"/>
          <w:lang w:val="bg-BG"/>
        </w:rPr>
        <w:t>евро</w:t>
      </w:r>
      <w:r w:rsidRPr="00186BEF">
        <w:rPr>
          <w:rFonts w:ascii="Times New Roman" w:hAnsi="Times New Roman"/>
          <w:sz w:val="24"/>
          <w:szCs w:val="24"/>
          <w:lang w:val="bg-BG"/>
        </w:rPr>
        <w:t xml:space="preserve"> и годишна премия от 10 </w:t>
      </w:r>
      <w:r w:rsidRPr="00186BEF">
        <w:rPr>
          <w:rFonts w:asciiTheme="majorBidi" w:hAnsiTheme="majorBidi"/>
          <w:sz w:val="24"/>
          <w:szCs w:val="24"/>
          <w:lang w:val="bg-BG"/>
        </w:rPr>
        <w:t>евро</w:t>
      </w:r>
      <w:r w:rsidR="00A0417E" w:rsidRPr="00A60107">
        <w:rPr>
          <w:rFonts w:ascii="Times New Roman" w:hAnsi="Times New Roman"/>
          <w:sz w:val="24"/>
          <w:szCs w:val="24"/>
          <w:lang w:val="bg-BG"/>
        </w:rPr>
        <w:t>.</w:t>
      </w:r>
    </w:p>
    <w:p w14:paraId="143DBA7C" w14:textId="3B5C0D78" w:rsidR="003F5047" w:rsidRPr="00186BEF" w:rsidRDefault="00896B2D"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В Турция, платимата премия се изчислява като се добавят от 10 до 15 турски лири (или около 3 до 4 щ</w:t>
      </w:r>
      <w:r w:rsidR="00160DB8" w:rsidRPr="00186BEF">
        <w:rPr>
          <w:rFonts w:ascii="Times New Roman" w:hAnsi="Times New Roman" w:cs="Times New Roman"/>
          <w:sz w:val="24"/>
          <w:szCs w:val="24"/>
          <w:lang w:val="bg-BG"/>
        </w:rPr>
        <w:t>.д.)</w:t>
      </w:r>
      <w:r w:rsidRPr="00186BEF">
        <w:rPr>
          <w:rFonts w:ascii="Times New Roman" w:hAnsi="Times New Roman" w:cs="Times New Roman"/>
          <w:sz w:val="24"/>
          <w:szCs w:val="24"/>
          <w:lang w:val="bg-BG"/>
        </w:rPr>
        <w:t xml:space="preserve"> към сумата, изчислена при прилагането на съответната тарифа въз </w:t>
      </w:r>
      <w:r w:rsidRPr="00186BEF">
        <w:rPr>
          <w:rFonts w:ascii="Times New Roman" w:hAnsi="Times New Roman" w:cs="Times New Roman"/>
          <w:sz w:val="24"/>
          <w:szCs w:val="24"/>
          <w:lang w:val="bg-BG"/>
        </w:rPr>
        <w:lastRenderedPageBreak/>
        <w:t>основа на земетръсната зона и вида строителство (с минимална премия от 25 турски лири или около 7 щ</w:t>
      </w:r>
      <w:r w:rsidR="007A3079" w:rsidRPr="00186BEF">
        <w:rPr>
          <w:rFonts w:ascii="Times New Roman" w:hAnsi="Times New Roman" w:cs="Times New Roman"/>
          <w:sz w:val="24"/>
          <w:szCs w:val="24"/>
          <w:lang w:val="bg-BG"/>
        </w:rPr>
        <w:t>.д.</w:t>
      </w:r>
      <w:r w:rsidRPr="00186BEF">
        <w:rPr>
          <w:rFonts w:ascii="Times New Roman" w:hAnsi="Times New Roman" w:cs="Times New Roman"/>
          <w:sz w:val="24"/>
          <w:szCs w:val="24"/>
          <w:lang w:val="bg-BG"/>
        </w:rPr>
        <w:t>).</w:t>
      </w:r>
    </w:p>
    <w:p w14:paraId="1F27E085" w14:textId="074A067A" w:rsidR="00F3294B" w:rsidRPr="00186BEF" w:rsidRDefault="00F3294B"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Като първа стъпка, една изчерпателна оценка на актуалната финансова защита срещу природни бедствия в България може да бъде от полза за</w:t>
      </w:r>
      <w:r w:rsidR="000B10A9"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 xml:space="preserve"> </w:t>
      </w:r>
      <w:r w:rsidR="000B10A9" w:rsidRPr="00186BEF">
        <w:rPr>
          <w:rFonts w:ascii="Times New Roman" w:hAnsi="Times New Roman" w:cs="Times New Roman"/>
          <w:sz w:val="24"/>
          <w:szCs w:val="24"/>
          <w:lang w:val="bg-BG"/>
        </w:rPr>
        <w:t>(а</w:t>
      </w:r>
      <w:r w:rsidRPr="00186BEF">
        <w:rPr>
          <w:rFonts w:ascii="Times New Roman" w:hAnsi="Times New Roman" w:cs="Times New Roman"/>
          <w:sz w:val="24"/>
          <w:szCs w:val="24"/>
          <w:lang w:val="bg-BG"/>
        </w:rPr>
        <w:t xml:space="preserve">) установяване на количественото измерение на щетите и загубите от минали бедствия, както и необходимия бюджет за реагиране, възстановяване и реконструкция; </w:t>
      </w:r>
      <w:r w:rsidR="000B10A9" w:rsidRPr="00186BEF">
        <w:rPr>
          <w:rFonts w:ascii="Times New Roman" w:hAnsi="Times New Roman" w:cs="Times New Roman"/>
          <w:sz w:val="24"/>
          <w:szCs w:val="24"/>
          <w:lang w:val="bg-BG"/>
        </w:rPr>
        <w:t>(б</w:t>
      </w:r>
      <w:r w:rsidRPr="00186BEF">
        <w:rPr>
          <w:rFonts w:ascii="Times New Roman" w:hAnsi="Times New Roman" w:cs="Times New Roman"/>
          <w:sz w:val="24"/>
          <w:szCs w:val="24"/>
          <w:lang w:val="bg-BG"/>
        </w:rPr>
        <w:t xml:space="preserve">) преглед на наличните механизми и източници на финансиране, както и съответните времеви рамки за мобилизиране на средства и гъвкавостта при използването на ресурсите; </w:t>
      </w:r>
      <w:r w:rsidR="000B10A9" w:rsidRPr="00186BEF">
        <w:rPr>
          <w:rFonts w:ascii="Times New Roman" w:hAnsi="Times New Roman" w:cs="Times New Roman"/>
          <w:sz w:val="24"/>
          <w:szCs w:val="24"/>
          <w:lang w:val="bg-BG"/>
        </w:rPr>
        <w:t>(в</w:t>
      </w:r>
      <w:r w:rsidRPr="00186BEF">
        <w:rPr>
          <w:rFonts w:ascii="Times New Roman" w:hAnsi="Times New Roman" w:cs="Times New Roman"/>
          <w:sz w:val="24"/>
          <w:szCs w:val="24"/>
          <w:lang w:val="bg-BG"/>
        </w:rPr>
        <w:t>) определяне на предизвикателствата, свързани с недостига на средства в различните времеви периоди (нез</w:t>
      </w:r>
      <w:r w:rsidR="007A3079" w:rsidRPr="00186BEF">
        <w:rPr>
          <w:rFonts w:ascii="Times New Roman" w:hAnsi="Times New Roman" w:cs="Times New Roman"/>
          <w:sz w:val="24"/>
          <w:szCs w:val="24"/>
          <w:lang w:val="bg-BG"/>
        </w:rPr>
        <w:t xml:space="preserve">абавно - за реакция, в рамите </w:t>
      </w:r>
      <w:r w:rsidR="000B10A9" w:rsidRPr="00186BEF">
        <w:rPr>
          <w:rFonts w:ascii="Times New Roman" w:hAnsi="Times New Roman" w:cs="Times New Roman"/>
          <w:sz w:val="24"/>
          <w:szCs w:val="24"/>
          <w:lang w:val="bg-BG"/>
        </w:rPr>
        <w:t>на</w:t>
      </w:r>
      <w:r w:rsidRPr="00186BEF">
        <w:rPr>
          <w:rFonts w:ascii="Times New Roman" w:hAnsi="Times New Roman" w:cs="Times New Roman"/>
          <w:sz w:val="24"/>
          <w:szCs w:val="24"/>
          <w:lang w:val="bg-BG"/>
        </w:rPr>
        <w:t xml:space="preserve"> седмици - за възстановяване и в рамките на месеци - за реконструкция); </w:t>
      </w:r>
      <w:r w:rsidR="000B10A9" w:rsidRPr="00186BEF">
        <w:rPr>
          <w:rFonts w:ascii="Times New Roman" w:hAnsi="Times New Roman" w:cs="Times New Roman"/>
          <w:sz w:val="24"/>
          <w:szCs w:val="24"/>
          <w:lang w:val="bg-BG"/>
        </w:rPr>
        <w:t>(г</w:t>
      </w:r>
      <w:r w:rsidRPr="00186BEF">
        <w:rPr>
          <w:rFonts w:ascii="Times New Roman" w:hAnsi="Times New Roman" w:cs="Times New Roman"/>
          <w:sz w:val="24"/>
          <w:szCs w:val="24"/>
          <w:lang w:val="bg-BG"/>
        </w:rPr>
        <w:t xml:space="preserve">) разглеждане на институционалната структура на финансирането след бедствия в България и определяне нивата на отговорност на правителството и различните публични органи по отношение на финансирането след бедствия в съответните сектори; </w:t>
      </w:r>
      <w:r w:rsidR="000B10A9" w:rsidRPr="00186BEF">
        <w:rPr>
          <w:rFonts w:ascii="Times New Roman" w:hAnsi="Times New Roman" w:cs="Times New Roman"/>
          <w:sz w:val="24"/>
          <w:szCs w:val="24"/>
          <w:lang w:val="bg-BG"/>
        </w:rPr>
        <w:t>(д</w:t>
      </w:r>
      <w:r w:rsidRPr="00186BEF">
        <w:rPr>
          <w:rFonts w:ascii="Times New Roman" w:hAnsi="Times New Roman" w:cs="Times New Roman"/>
          <w:sz w:val="24"/>
          <w:szCs w:val="24"/>
          <w:lang w:val="bg-BG"/>
        </w:rPr>
        <w:t xml:space="preserve">) оценка на нивата на покритие за държавни активи и домакинства при различни заплахи; </w:t>
      </w:r>
      <w:r w:rsidR="000B10A9" w:rsidRPr="00186BEF">
        <w:rPr>
          <w:rFonts w:ascii="Times New Roman" w:hAnsi="Times New Roman" w:cs="Times New Roman"/>
          <w:sz w:val="24"/>
          <w:szCs w:val="24"/>
          <w:lang w:val="bg-BG"/>
        </w:rPr>
        <w:t>(е</w:t>
      </w:r>
      <w:r w:rsidRPr="00186BEF">
        <w:rPr>
          <w:rFonts w:ascii="Times New Roman" w:hAnsi="Times New Roman" w:cs="Times New Roman"/>
          <w:sz w:val="24"/>
          <w:szCs w:val="24"/>
          <w:lang w:val="bg-BG"/>
        </w:rPr>
        <w:t>) предоставяне на препоръки как да се подобри финансирането след бедствия с оглед намаляване на неблагоприятните финансови ефекти от природни бедствия.</w:t>
      </w:r>
    </w:p>
    <w:p w14:paraId="57DD0E01" w14:textId="77777777" w:rsidR="00E77ED6" w:rsidRPr="00186BEF" w:rsidRDefault="00600D00" w:rsidP="004026B1">
      <w:pPr>
        <w:pStyle w:val="Heading2"/>
        <w:numPr>
          <w:ilvl w:val="1"/>
          <w:numId w:val="61"/>
        </w:numPr>
        <w:spacing w:before="200"/>
        <w:rPr>
          <w:rFonts w:eastAsiaTheme="majorEastAsia"/>
          <w:b w:val="0"/>
          <w:lang w:val="bg-BG"/>
        </w:rPr>
      </w:pPr>
      <w:bookmarkStart w:id="253" w:name="_Toc512635592"/>
      <w:bookmarkStart w:id="254" w:name="_Toc512634335"/>
      <w:bookmarkStart w:id="255" w:name="_Toc512596212"/>
      <w:bookmarkStart w:id="256" w:name="_Toc512430579"/>
      <w:bookmarkStart w:id="257" w:name="_Toc522472884"/>
      <w:bookmarkStart w:id="258" w:name="_Toc522472958"/>
      <w:bookmarkStart w:id="259" w:name="_Toc522482356"/>
      <w:bookmarkEnd w:id="253"/>
      <w:bookmarkEnd w:id="254"/>
      <w:bookmarkEnd w:id="255"/>
      <w:r w:rsidRPr="00186BEF">
        <w:rPr>
          <w:rFonts w:eastAsiaTheme="majorEastAsia"/>
          <w:bCs/>
          <w:lang w:val="bg-BG"/>
        </w:rPr>
        <w:t>Препоръки за укрепване на устойчивостта при бедствия и по отношение на климата в България</w:t>
      </w:r>
      <w:bookmarkEnd w:id="256"/>
      <w:bookmarkEnd w:id="257"/>
      <w:bookmarkEnd w:id="258"/>
      <w:bookmarkEnd w:id="259"/>
    </w:p>
    <w:p w14:paraId="566F2556" w14:textId="77777777" w:rsidR="00107D10" w:rsidRPr="003F4D17" w:rsidRDefault="001900F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Настоящият преглед подчертава факта, че в България съществува силна законова и институционална основа за УРБ, което в крайна сметка ще подкрепи и дългосрочната устойчивост спрямо климатичните рискове. Предприети са впечатляващи усилия за децентрализиране на отговорностите по отношение на готовност, превенция и реагиране на областно и общинско ниво и за изграждане на необходимия капацитет на това равнище, за да могат тези роли да бъдат изпълнени. Системите и капацитетът за ранно предупреждение, готовност и реакция са добре развити. Сред най-големите предизвикателства за България в областта на УРБ и устойчивостта спрямо климатичните рискове са свеждането до минимум на финансовите шокове след бедствия - от ниво домакинства до ниво суверен, и финансирането и предприемането на системни усилия за намаляване на риска. Затова в краткосрочен план се предлага прилагането на следните препоръки:</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8B67FB" w:rsidRPr="00EA1D20" w14:paraId="4ECCED9E" w14:textId="77777777" w:rsidTr="004026B1">
        <w:trPr>
          <w:trHeight w:val="70"/>
          <w:tblHeader/>
          <w:jc w:val="center"/>
        </w:trPr>
        <w:tc>
          <w:tcPr>
            <w:tcW w:w="9062" w:type="dxa"/>
            <w:shd w:val="clear" w:color="auto" w:fill="1F4E79"/>
          </w:tcPr>
          <w:p w14:paraId="00F84071" w14:textId="77777777" w:rsidR="008B67FB" w:rsidRPr="00186BEF" w:rsidRDefault="006B0ECD" w:rsidP="006B0ECD">
            <w:pPr>
              <w:spacing w:before="40" w:after="40" w:line="240" w:lineRule="auto"/>
              <w:jc w:val="center"/>
              <w:rPr>
                <w:rFonts w:eastAsia="Times New Roman" w:cstheme="minorHAnsi"/>
                <w:b/>
                <w:bCs/>
                <w:color w:val="FFFFFF"/>
                <w:sz w:val="26"/>
                <w:szCs w:val="26"/>
                <w:lang w:val="bg-BG"/>
              </w:rPr>
            </w:pPr>
            <w:r w:rsidRPr="00186BEF">
              <w:rPr>
                <w:rFonts w:eastAsia="Times New Roman" w:cstheme="minorHAnsi"/>
                <w:b/>
                <w:bCs/>
                <w:color w:val="FFFFFF"/>
                <w:sz w:val="26"/>
                <w:szCs w:val="26"/>
                <w:lang w:val="bg-BG"/>
              </w:rPr>
              <w:t>ПРЕПОРЪКИ ЗА УКРЕПВАНЕ НА УСТОЙЧИВОСТТА ПРИ БЕДСТВИЯ И ПО ОТНОШЕНИЕ НА КЛИМАТА</w:t>
            </w:r>
          </w:p>
        </w:tc>
      </w:tr>
      <w:tr w:rsidR="006B0ECD" w:rsidRPr="00186BEF" w14:paraId="5E5E5727" w14:textId="77777777" w:rsidTr="006B0ECD">
        <w:trPr>
          <w:trHeight w:val="83"/>
          <w:jc w:val="center"/>
        </w:trPr>
        <w:tc>
          <w:tcPr>
            <w:tcW w:w="9062" w:type="dxa"/>
            <w:shd w:val="clear" w:color="auto" w:fill="A8D08D"/>
          </w:tcPr>
          <w:p w14:paraId="26C49394" w14:textId="77777777" w:rsidR="006B0ECD" w:rsidRPr="00186BEF" w:rsidRDefault="006B0ECD" w:rsidP="006B0ECD">
            <w:pPr>
              <w:pStyle w:val="ListParagraph"/>
              <w:numPr>
                <w:ilvl w:val="0"/>
                <w:numId w:val="68"/>
              </w:numPr>
              <w:spacing w:before="20" w:after="20"/>
              <w:rPr>
                <w:rFonts w:eastAsia="Times New Roman" w:cstheme="minorHAnsi"/>
                <w:b/>
                <w:bCs/>
                <w:color w:val="000000"/>
                <w:sz w:val="24"/>
                <w:szCs w:val="24"/>
                <w:lang w:val="bg-BG"/>
              </w:rPr>
            </w:pPr>
            <w:r w:rsidRPr="00186BEF">
              <w:rPr>
                <w:rFonts w:eastAsia="Times New Roman" w:cstheme="minorHAnsi"/>
                <w:b/>
                <w:bCs/>
                <w:color w:val="000000"/>
                <w:sz w:val="24"/>
                <w:szCs w:val="24"/>
                <w:lang w:val="bg-BG"/>
              </w:rPr>
              <w:t>Установяване на риска</w:t>
            </w:r>
          </w:p>
        </w:tc>
      </w:tr>
      <w:tr w:rsidR="006B0ECD" w:rsidRPr="00EA1D20" w14:paraId="1626A831" w14:textId="77777777" w:rsidTr="006B0ECD">
        <w:trPr>
          <w:trHeight w:val="83"/>
          <w:jc w:val="center"/>
        </w:trPr>
        <w:tc>
          <w:tcPr>
            <w:tcW w:w="9062" w:type="dxa"/>
            <w:shd w:val="clear" w:color="auto" w:fill="auto"/>
            <w:vAlign w:val="center"/>
          </w:tcPr>
          <w:p w14:paraId="64424A75" w14:textId="1FFB205B" w:rsidR="006B0ECD" w:rsidRPr="00186BEF" w:rsidRDefault="006B0ECD" w:rsidP="006B0ECD">
            <w:pPr>
              <w:pStyle w:val="ListParagraph"/>
              <w:numPr>
                <w:ilvl w:val="0"/>
                <w:numId w:val="67"/>
              </w:numPr>
              <w:spacing w:before="60" w:after="60" w:line="240" w:lineRule="auto"/>
              <w:ind w:left="360"/>
              <w:contextualSpacing w:val="0"/>
              <w:jc w:val="both"/>
              <w:rPr>
                <w:rFonts w:cs="Times New Roman"/>
                <w:lang w:val="bg-BG"/>
              </w:rPr>
            </w:pPr>
            <w:r w:rsidRPr="00186BEF">
              <w:rPr>
                <w:rFonts w:cs="Times New Roman"/>
                <w:i/>
                <w:iCs/>
                <w:lang w:val="bg-BG"/>
              </w:rPr>
              <w:t>Координация и рационализирани подходи за оценка на риска между различните министерства</w:t>
            </w:r>
            <w:r w:rsidRPr="00186BEF">
              <w:rPr>
                <w:rFonts w:cs="Times New Roman"/>
                <w:lang w:val="bg-BG"/>
              </w:rPr>
              <w:t xml:space="preserve"> - особено по отношение на данните за степен на излагане, които в идеалния случай са </w:t>
            </w:r>
            <w:r w:rsidR="000B10A9" w:rsidRPr="00186BEF">
              <w:rPr>
                <w:rFonts w:cs="Times New Roman"/>
                <w:lang w:val="bg-BG"/>
              </w:rPr>
              <w:t>свързани с инициативата INSPIRE</w:t>
            </w:r>
          </w:p>
          <w:p w14:paraId="5E2F5BCB" w14:textId="71536E00" w:rsidR="006B0ECD" w:rsidRPr="00186BEF" w:rsidRDefault="006B0ECD" w:rsidP="006B0ECD">
            <w:pPr>
              <w:pStyle w:val="ListParagraph"/>
              <w:numPr>
                <w:ilvl w:val="0"/>
                <w:numId w:val="67"/>
              </w:numPr>
              <w:spacing w:before="60" w:after="60" w:line="240" w:lineRule="auto"/>
              <w:ind w:left="360"/>
              <w:contextualSpacing w:val="0"/>
              <w:jc w:val="both"/>
              <w:rPr>
                <w:rFonts w:cs="Times New Roman"/>
                <w:lang w:val="bg-BG"/>
              </w:rPr>
            </w:pPr>
            <w:r w:rsidRPr="00186BEF">
              <w:rPr>
                <w:rFonts w:cs="Times New Roman"/>
                <w:i/>
                <w:iCs/>
                <w:lang w:val="bg-BG"/>
              </w:rPr>
              <w:t>Системно събиране на данни за щетите</w:t>
            </w:r>
            <w:r w:rsidR="000B10A9" w:rsidRPr="00186BEF">
              <w:rPr>
                <w:rFonts w:cs="Times New Roman"/>
                <w:i/>
                <w:iCs/>
                <w:lang w:val="bg-BG"/>
              </w:rPr>
              <w:t xml:space="preserve"> от бедствия</w:t>
            </w:r>
          </w:p>
          <w:p w14:paraId="59E16D29" w14:textId="5AB413D7" w:rsidR="006B0ECD" w:rsidRPr="00186BEF" w:rsidRDefault="006B0ECD" w:rsidP="006B0ECD">
            <w:pPr>
              <w:pStyle w:val="ListParagraph"/>
              <w:numPr>
                <w:ilvl w:val="0"/>
                <w:numId w:val="67"/>
              </w:numPr>
              <w:spacing w:before="60" w:after="60" w:line="240" w:lineRule="auto"/>
              <w:ind w:left="360"/>
              <w:contextualSpacing w:val="0"/>
              <w:jc w:val="both"/>
              <w:rPr>
                <w:rFonts w:cs="Times New Roman"/>
                <w:lang w:val="bg-BG"/>
              </w:rPr>
            </w:pPr>
            <w:r w:rsidRPr="00186BEF">
              <w:rPr>
                <w:rFonts w:cs="Times New Roman"/>
                <w:i/>
                <w:iCs/>
                <w:lang w:val="bg-BG"/>
              </w:rPr>
              <w:lastRenderedPageBreak/>
              <w:t>Система за уп</w:t>
            </w:r>
            <w:r w:rsidR="000B10A9" w:rsidRPr="00186BEF">
              <w:rPr>
                <w:rFonts w:cs="Times New Roman"/>
                <w:i/>
                <w:iCs/>
                <w:lang w:val="bg-BG"/>
              </w:rPr>
              <w:t>равление на информацията за УРБ</w:t>
            </w:r>
          </w:p>
          <w:p w14:paraId="3825A5BF" w14:textId="77777777" w:rsidR="006B0ECD" w:rsidRPr="00186BEF" w:rsidRDefault="006B0ECD" w:rsidP="006B0ECD">
            <w:pPr>
              <w:pStyle w:val="ListParagraph"/>
              <w:numPr>
                <w:ilvl w:val="0"/>
                <w:numId w:val="67"/>
              </w:numPr>
              <w:spacing w:before="60" w:after="60" w:line="240" w:lineRule="auto"/>
              <w:ind w:left="360"/>
              <w:contextualSpacing w:val="0"/>
              <w:jc w:val="both"/>
              <w:rPr>
                <w:rFonts w:cs="Times New Roman"/>
                <w:lang w:val="bg-BG"/>
              </w:rPr>
            </w:pPr>
            <w:r w:rsidRPr="00186BEF">
              <w:rPr>
                <w:rFonts w:cs="Times New Roman"/>
                <w:i/>
                <w:iCs/>
                <w:lang w:val="bg-BG"/>
              </w:rPr>
              <w:t>Ускоряване на оценката на риска от земетресения в България за жилищни сгради, мостове, училища, болници, обществени сгради и др.</w:t>
            </w:r>
            <w:r w:rsidRPr="00186BEF">
              <w:rPr>
                <w:rFonts w:cs="Times New Roman"/>
                <w:vertAlign w:val="superscript"/>
                <w:lang w:val="bg-BG"/>
              </w:rPr>
              <w:footnoteReference w:id="50"/>
            </w:r>
          </w:p>
          <w:p w14:paraId="175460CA" w14:textId="08974C60" w:rsidR="006B0ECD" w:rsidRPr="00186BEF" w:rsidRDefault="006B0ECD" w:rsidP="004026B1">
            <w:pPr>
              <w:spacing w:before="60" w:after="60" w:line="240" w:lineRule="auto"/>
              <w:jc w:val="both"/>
              <w:rPr>
                <w:rFonts w:cs="Times New Roman"/>
                <w:lang w:val="bg-BG"/>
              </w:rPr>
            </w:pPr>
            <w:r w:rsidRPr="00186BEF">
              <w:rPr>
                <w:rFonts w:cs="Times New Roman"/>
                <w:lang w:val="bg-BG"/>
              </w:rPr>
              <w:t>Този анализ следва да формира основата на всеобхватна стратегия за намаляване на сеизмичния риск за приоритетни, високорискови конструкции и мрежи, с прилежащ инвестиционен план, излагащ начина, по който тези усилия за намаляване на риска ще бъдат финансирани и контролирани. Подходът би могъл да бъде многосекторен или за отделните сектори - например, насочен към програма за подобряване на училищата, която има за цел да подобри сеизмичната безопасност на училищните сгради, успоредно с подобряване на благоустройство</w:t>
            </w:r>
            <w:r w:rsidR="007A3079" w:rsidRPr="00186BEF">
              <w:rPr>
                <w:rFonts w:cs="Times New Roman"/>
                <w:lang w:val="bg-BG"/>
              </w:rPr>
              <w:t>то и енергийната им ефективност.</w:t>
            </w:r>
          </w:p>
          <w:p w14:paraId="1B11D50A" w14:textId="6EC922E3" w:rsidR="006B0ECD" w:rsidRPr="00186BEF" w:rsidRDefault="006B0ECD" w:rsidP="006B0ECD">
            <w:pPr>
              <w:pStyle w:val="ListParagraph"/>
              <w:numPr>
                <w:ilvl w:val="0"/>
                <w:numId w:val="67"/>
              </w:numPr>
              <w:spacing w:before="60" w:after="60" w:line="240" w:lineRule="auto"/>
              <w:ind w:left="360"/>
              <w:contextualSpacing w:val="0"/>
              <w:jc w:val="both"/>
              <w:rPr>
                <w:rFonts w:cs="Times New Roman"/>
                <w:lang w:val="bg-BG"/>
              </w:rPr>
            </w:pPr>
            <w:r w:rsidRPr="00186BEF">
              <w:rPr>
                <w:rFonts w:cs="Times New Roman"/>
                <w:i/>
                <w:iCs/>
                <w:lang w:val="bg-BG"/>
              </w:rPr>
              <w:t xml:space="preserve">Оценка колко успешно са приложени мерките за смекчаване на последствията от наводнения в рамките на миналите планове за управление на </w:t>
            </w:r>
            <w:r w:rsidR="00B67481">
              <w:rPr>
                <w:rFonts w:cs="Times New Roman"/>
                <w:i/>
                <w:iCs/>
                <w:lang w:val="bg-BG"/>
              </w:rPr>
              <w:t xml:space="preserve">риска от </w:t>
            </w:r>
            <w:r w:rsidRPr="00186BEF">
              <w:rPr>
                <w:rFonts w:cs="Times New Roman"/>
                <w:i/>
                <w:iCs/>
                <w:lang w:val="bg-BG"/>
              </w:rPr>
              <w:t>наводнения на местно равнище и в други сектори и дали информацията за наводненията се интегрира системно в градоустройствените планове и плановете за развитие и бла</w:t>
            </w:r>
            <w:r w:rsidR="000B10A9" w:rsidRPr="00186BEF">
              <w:rPr>
                <w:rFonts w:cs="Times New Roman"/>
                <w:i/>
                <w:iCs/>
                <w:lang w:val="bg-BG"/>
              </w:rPr>
              <w:t>гоустройство на градската среда</w:t>
            </w:r>
          </w:p>
        </w:tc>
      </w:tr>
      <w:tr w:rsidR="008B67FB" w:rsidRPr="00186BEF" w14:paraId="34125D8F" w14:textId="77777777" w:rsidTr="006B0ECD">
        <w:trPr>
          <w:trHeight w:val="83"/>
          <w:jc w:val="center"/>
        </w:trPr>
        <w:tc>
          <w:tcPr>
            <w:tcW w:w="9062" w:type="dxa"/>
            <w:shd w:val="clear" w:color="auto" w:fill="A8D08D"/>
          </w:tcPr>
          <w:p w14:paraId="640F252F" w14:textId="77777777" w:rsidR="008B67FB" w:rsidRPr="00186BEF" w:rsidRDefault="006B0ECD" w:rsidP="004026B1">
            <w:pPr>
              <w:pStyle w:val="ListParagraph"/>
              <w:numPr>
                <w:ilvl w:val="0"/>
                <w:numId w:val="68"/>
              </w:numPr>
              <w:spacing w:before="20" w:after="20"/>
              <w:rPr>
                <w:rFonts w:eastAsia="Times New Roman" w:cstheme="minorHAnsi"/>
                <w:b/>
                <w:bCs/>
                <w:color w:val="000000"/>
                <w:sz w:val="24"/>
                <w:szCs w:val="24"/>
                <w:lang w:val="bg-BG"/>
              </w:rPr>
            </w:pPr>
            <w:r w:rsidRPr="00186BEF">
              <w:rPr>
                <w:rFonts w:eastAsia="Times New Roman" w:cstheme="minorHAnsi"/>
                <w:b/>
                <w:bCs/>
                <w:color w:val="000000"/>
                <w:sz w:val="24"/>
                <w:szCs w:val="24"/>
                <w:lang w:val="bg-BG"/>
              </w:rPr>
              <w:lastRenderedPageBreak/>
              <w:t>Намаляване на риска</w:t>
            </w:r>
          </w:p>
        </w:tc>
      </w:tr>
      <w:tr w:rsidR="008B67FB" w:rsidRPr="00186BEF" w14:paraId="5D4BF472" w14:textId="77777777" w:rsidTr="00D8389F">
        <w:trPr>
          <w:trHeight w:val="451"/>
          <w:jc w:val="center"/>
        </w:trPr>
        <w:tc>
          <w:tcPr>
            <w:tcW w:w="9062" w:type="dxa"/>
            <w:shd w:val="clear" w:color="auto" w:fill="auto"/>
            <w:vAlign w:val="center"/>
          </w:tcPr>
          <w:p w14:paraId="3F9BF67D" w14:textId="6EF29F61" w:rsidR="008B67FB" w:rsidRPr="00186BEF" w:rsidRDefault="006B0ECD" w:rsidP="004026B1">
            <w:pPr>
              <w:pStyle w:val="ListParagraph"/>
              <w:numPr>
                <w:ilvl w:val="0"/>
                <w:numId w:val="67"/>
              </w:numPr>
              <w:spacing w:before="60" w:after="60" w:line="240" w:lineRule="auto"/>
              <w:ind w:left="360"/>
              <w:rPr>
                <w:rFonts w:cs="Times New Roman"/>
                <w:i/>
                <w:lang w:val="bg-BG"/>
              </w:rPr>
            </w:pPr>
            <w:r w:rsidRPr="00186BEF">
              <w:rPr>
                <w:rFonts w:cs="Times New Roman"/>
                <w:i/>
                <w:iCs/>
                <w:lang w:val="bg-BG"/>
              </w:rPr>
              <w:t>Обмисляне на действия за намаляване на сеизмич</w:t>
            </w:r>
            <w:r w:rsidR="000B10A9" w:rsidRPr="00186BEF">
              <w:rPr>
                <w:rFonts w:cs="Times New Roman"/>
                <w:i/>
                <w:iCs/>
                <w:lang w:val="bg-BG"/>
              </w:rPr>
              <w:t>ния риск за съществуващи сгради</w:t>
            </w:r>
          </w:p>
        </w:tc>
      </w:tr>
      <w:tr w:rsidR="006B0ECD" w:rsidRPr="00186BEF" w14:paraId="4A336860" w14:textId="77777777" w:rsidTr="006B0ECD">
        <w:trPr>
          <w:trHeight w:val="83"/>
          <w:jc w:val="center"/>
        </w:trPr>
        <w:tc>
          <w:tcPr>
            <w:tcW w:w="9062" w:type="dxa"/>
            <w:shd w:val="clear" w:color="auto" w:fill="A8D08D"/>
          </w:tcPr>
          <w:p w14:paraId="45EDADDA" w14:textId="77777777" w:rsidR="006B0ECD" w:rsidRPr="00186BEF" w:rsidRDefault="006B0ECD" w:rsidP="006B0ECD">
            <w:pPr>
              <w:pStyle w:val="ListParagraph"/>
              <w:numPr>
                <w:ilvl w:val="0"/>
                <w:numId w:val="68"/>
              </w:numPr>
              <w:spacing w:before="20" w:after="20"/>
              <w:rPr>
                <w:rFonts w:eastAsia="Times New Roman" w:cstheme="minorHAnsi"/>
                <w:b/>
                <w:bCs/>
                <w:color w:val="000000"/>
                <w:sz w:val="24"/>
                <w:szCs w:val="24"/>
                <w:lang w:val="bg-BG"/>
              </w:rPr>
            </w:pPr>
            <w:r w:rsidRPr="00186BEF">
              <w:rPr>
                <w:rFonts w:eastAsia="Times New Roman" w:cstheme="minorHAnsi"/>
                <w:b/>
                <w:bCs/>
                <w:color w:val="000000"/>
                <w:sz w:val="24"/>
                <w:szCs w:val="24"/>
                <w:lang w:val="bg-BG"/>
              </w:rPr>
              <w:t>Финансова защита</w:t>
            </w:r>
          </w:p>
        </w:tc>
      </w:tr>
      <w:tr w:rsidR="006B0ECD" w:rsidRPr="00EA1D20" w14:paraId="071B1C71" w14:textId="77777777" w:rsidTr="006B0ECD">
        <w:trPr>
          <w:trHeight w:val="83"/>
          <w:jc w:val="center"/>
        </w:trPr>
        <w:tc>
          <w:tcPr>
            <w:tcW w:w="9062" w:type="dxa"/>
            <w:shd w:val="clear" w:color="auto" w:fill="auto"/>
            <w:vAlign w:val="center"/>
          </w:tcPr>
          <w:p w14:paraId="3137FF18" w14:textId="06B59070" w:rsidR="006B0ECD" w:rsidRPr="00186BEF" w:rsidRDefault="006B0ECD" w:rsidP="004026B1">
            <w:pPr>
              <w:pStyle w:val="ListParagraph"/>
              <w:numPr>
                <w:ilvl w:val="0"/>
                <w:numId w:val="67"/>
              </w:numPr>
              <w:spacing w:before="60" w:after="60" w:line="240" w:lineRule="auto"/>
              <w:ind w:left="360"/>
              <w:contextualSpacing w:val="0"/>
              <w:jc w:val="both"/>
              <w:rPr>
                <w:rFonts w:cs="Times New Roman"/>
                <w:lang w:val="bg-BG"/>
              </w:rPr>
            </w:pPr>
            <w:r w:rsidRPr="00186BEF">
              <w:rPr>
                <w:rFonts w:cs="Times New Roman"/>
                <w:i/>
                <w:iCs/>
                <w:lang w:val="bg-BG"/>
              </w:rPr>
              <w:t>Всеобхватен анализ на финанси</w:t>
            </w:r>
            <w:r w:rsidR="000B10A9" w:rsidRPr="00186BEF">
              <w:rPr>
                <w:rFonts w:cs="Times New Roman"/>
                <w:i/>
                <w:iCs/>
                <w:lang w:val="bg-BG"/>
              </w:rPr>
              <w:t>рането след бедствия в България</w:t>
            </w:r>
          </w:p>
          <w:p w14:paraId="4C421BDA" w14:textId="315A871A" w:rsidR="006B0ECD" w:rsidRPr="00186BEF" w:rsidRDefault="006B0ECD" w:rsidP="004026B1">
            <w:pPr>
              <w:spacing w:before="60" w:after="60" w:line="240" w:lineRule="auto"/>
              <w:jc w:val="both"/>
              <w:rPr>
                <w:rFonts w:cs="Times New Roman"/>
                <w:lang w:val="bg-BG"/>
              </w:rPr>
            </w:pPr>
            <w:r w:rsidRPr="00186BEF">
              <w:rPr>
                <w:rFonts w:cs="Times New Roman"/>
                <w:lang w:val="bg-BG"/>
              </w:rPr>
              <w:t>Освен друго, той може да включва преглед как се финансира реагирането, възстановяването и реконструкцията на национално, областно и общинско ниво, явни и скрити разходи, които са поети от държавата при минали събития, и очаквани разходи в бъдеще (особено предвид изменените закони), относими политики и правни рамки, пречки и стимули за задълбочаване на проникването на застрахователни продукти за домакинствата, как се финансират превенцията и намаляването на риска и т.н. Оценката може да доведе до разработването на национална стратегия за финансиране и застраховане спрямо риска от бедствия и подобряването на система</w:t>
            </w:r>
            <w:r w:rsidR="000B10A9" w:rsidRPr="00186BEF">
              <w:rPr>
                <w:rFonts w:cs="Times New Roman"/>
                <w:lang w:val="bg-BG"/>
              </w:rPr>
              <w:t>та за финансиране след бедствия.</w:t>
            </w:r>
          </w:p>
          <w:p w14:paraId="1F3355C3" w14:textId="3FCDAF1B" w:rsidR="006B0ECD" w:rsidRPr="00186BEF" w:rsidRDefault="006B0ECD" w:rsidP="009E287C">
            <w:pPr>
              <w:pStyle w:val="ListParagraph"/>
              <w:numPr>
                <w:ilvl w:val="0"/>
                <w:numId w:val="67"/>
              </w:numPr>
              <w:spacing w:before="60" w:after="60" w:line="240" w:lineRule="auto"/>
              <w:ind w:left="360"/>
              <w:contextualSpacing w:val="0"/>
              <w:jc w:val="both"/>
              <w:rPr>
                <w:rFonts w:cs="Times New Roman"/>
                <w:lang w:val="bg-BG"/>
              </w:rPr>
            </w:pPr>
            <w:r w:rsidRPr="00186BEF">
              <w:rPr>
                <w:rFonts w:cs="Times New Roman"/>
                <w:i/>
                <w:iCs/>
                <w:lang w:val="bg-BG"/>
              </w:rPr>
              <w:t>Реформа на законодателството, за да се гарантира, че общините застраховат публичната инфраструктура срещу основните заплахи (бури, наводнения, земетресения), идентифицирани в плановете за защита при бедствия съгласн</w:t>
            </w:r>
            <w:r w:rsidR="000B10A9" w:rsidRPr="00186BEF">
              <w:rPr>
                <w:rFonts w:cs="Times New Roman"/>
                <w:i/>
                <w:iCs/>
                <w:lang w:val="bg-BG"/>
              </w:rPr>
              <w:t>о Закона за защита при бедствия</w:t>
            </w:r>
          </w:p>
          <w:p w14:paraId="0F6DCBF8" w14:textId="48C03DBA" w:rsidR="006B0ECD" w:rsidRPr="00186BEF" w:rsidRDefault="006B0ECD" w:rsidP="004026B1">
            <w:pPr>
              <w:pStyle w:val="ListParagraph"/>
              <w:numPr>
                <w:ilvl w:val="0"/>
                <w:numId w:val="67"/>
              </w:numPr>
              <w:spacing w:before="60" w:after="60" w:line="240" w:lineRule="auto"/>
              <w:ind w:left="360"/>
              <w:contextualSpacing w:val="0"/>
              <w:jc w:val="both"/>
              <w:rPr>
                <w:rFonts w:cs="Times New Roman"/>
                <w:lang w:val="bg-BG"/>
              </w:rPr>
            </w:pPr>
            <w:r w:rsidRPr="00186BEF">
              <w:rPr>
                <w:rFonts w:cs="Times New Roman"/>
                <w:i/>
                <w:iCs/>
                <w:lang w:val="bg-BG"/>
              </w:rPr>
              <w:t xml:space="preserve">Обсъждания със застрахователния и </w:t>
            </w:r>
            <w:r w:rsidR="00BA3D68" w:rsidRPr="00186BEF">
              <w:rPr>
                <w:rFonts w:cs="Times New Roman"/>
                <w:i/>
                <w:iCs/>
                <w:lang w:val="bg-BG"/>
              </w:rPr>
              <w:t>обществения</w:t>
            </w:r>
            <w:r w:rsidRPr="00186BEF">
              <w:rPr>
                <w:rFonts w:cs="Times New Roman"/>
                <w:i/>
                <w:iCs/>
                <w:lang w:val="bg-BG"/>
              </w:rPr>
              <w:t xml:space="preserve"> сектор и с населението на тема, как да се задълбочи ча</w:t>
            </w:r>
            <w:r w:rsidR="000B10A9" w:rsidRPr="00186BEF">
              <w:rPr>
                <w:rFonts w:cs="Times New Roman"/>
                <w:i/>
                <w:iCs/>
                <w:lang w:val="bg-BG"/>
              </w:rPr>
              <w:t>стното застрахователно покритие</w:t>
            </w:r>
          </w:p>
          <w:p w14:paraId="0236B06E" w14:textId="3DBCC8A4" w:rsidR="006B0ECD" w:rsidRPr="00186BEF" w:rsidRDefault="006B0ECD" w:rsidP="004026B1">
            <w:pPr>
              <w:pStyle w:val="ListParagraph"/>
              <w:numPr>
                <w:ilvl w:val="0"/>
                <w:numId w:val="67"/>
              </w:numPr>
              <w:spacing w:before="60" w:after="60" w:line="240" w:lineRule="auto"/>
              <w:ind w:left="360"/>
              <w:contextualSpacing w:val="0"/>
              <w:jc w:val="both"/>
              <w:rPr>
                <w:rFonts w:cs="Times New Roman"/>
                <w:i/>
                <w:lang w:val="bg-BG"/>
              </w:rPr>
            </w:pPr>
            <w:r w:rsidRPr="00186BEF">
              <w:rPr>
                <w:rFonts w:cs="Times New Roman"/>
                <w:i/>
                <w:iCs/>
                <w:lang w:val="bg-BG"/>
              </w:rPr>
              <w:t>Оценка на начина, по който се финансира и реализира намаляването на риска в България</w:t>
            </w:r>
            <w:r w:rsidRPr="00186BEF">
              <w:rPr>
                <w:rFonts w:cs="Times New Roman"/>
                <w:lang w:val="bg-BG"/>
              </w:rPr>
              <w:t>, която да подпомогне разработването на новия Закон през 2019 г., регулиращ прев</w:t>
            </w:r>
            <w:r w:rsidR="000B10A9" w:rsidRPr="00186BEF">
              <w:rPr>
                <w:rFonts w:cs="Times New Roman"/>
                <w:lang w:val="bg-BG"/>
              </w:rPr>
              <w:t>антивните действия и изисквания</w:t>
            </w:r>
          </w:p>
        </w:tc>
      </w:tr>
    </w:tbl>
    <w:p w14:paraId="361EE289" w14:textId="77777777" w:rsidR="006B0ECD" w:rsidRPr="00186BEF" w:rsidRDefault="006B0ECD">
      <w:pPr>
        <w:rPr>
          <w:rFonts w:ascii="Calibri" w:eastAsia="Times New Roman" w:hAnsi="Calibri" w:cs="Times New Roman"/>
          <w:b/>
          <w:bCs/>
          <w:color w:val="2F5496"/>
          <w:sz w:val="32"/>
          <w:szCs w:val="28"/>
          <w:lang w:val="bg-BG"/>
        </w:rPr>
      </w:pPr>
      <w:r w:rsidRPr="00186BEF">
        <w:rPr>
          <w:lang w:val="bg-BG"/>
        </w:rPr>
        <w:br w:type="page"/>
      </w:r>
    </w:p>
    <w:p w14:paraId="14ABB02A" w14:textId="217C4792" w:rsidR="00A26945" w:rsidRPr="00186BEF" w:rsidRDefault="00500ED7" w:rsidP="00500ED7">
      <w:pPr>
        <w:pStyle w:val="Heading1"/>
        <w:rPr>
          <w:lang w:val="bg-BG"/>
        </w:rPr>
      </w:pPr>
      <w:bookmarkStart w:id="260" w:name="_Toc522472885"/>
      <w:bookmarkStart w:id="261" w:name="_Toc522472959"/>
      <w:bookmarkStart w:id="262" w:name="_Toc522482357"/>
      <w:r>
        <w:rPr>
          <w:lang w:val="bg-BG"/>
        </w:rPr>
        <w:lastRenderedPageBreak/>
        <w:t>Използвана л</w:t>
      </w:r>
      <w:r w:rsidR="00A26945" w:rsidRPr="00186BEF">
        <w:rPr>
          <w:lang w:val="bg-BG"/>
        </w:rPr>
        <w:t>итература</w:t>
      </w:r>
      <w:bookmarkEnd w:id="260"/>
      <w:bookmarkEnd w:id="261"/>
      <w:bookmarkEnd w:id="262"/>
    </w:p>
    <w:p w14:paraId="094CCD61" w14:textId="09FE45AF" w:rsidR="00500ED7" w:rsidRPr="003F4D17" w:rsidRDefault="00500ED7" w:rsidP="00F825F2">
      <w:pPr>
        <w:spacing w:after="120" w:line="276" w:lineRule="auto"/>
        <w:ind w:left="360" w:hanging="360"/>
        <w:jc w:val="both"/>
        <w:rPr>
          <w:rFonts w:ascii="Times New Roman" w:hAnsi="Times New Roman"/>
          <w:sz w:val="24"/>
          <w:lang w:val="bg-BG"/>
        </w:rPr>
      </w:pPr>
      <w:proofErr w:type="spellStart"/>
      <w:r w:rsidRPr="001D3BCC">
        <w:rPr>
          <w:rFonts w:ascii="Times New Roman" w:hAnsi="Times New Roman"/>
          <w:sz w:val="24"/>
        </w:rPr>
        <w:t>Berov</w:t>
      </w:r>
      <w:proofErr w:type="spellEnd"/>
      <w:r w:rsidRPr="003F4D17">
        <w:rPr>
          <w:rFonts w:ascii="Times New Roman" w:hAnsi="Times New Roman"/>
          <w:sz w:val="24"/>
          <w:lang w:val="bg-BG"/>
        </w:rPr>
        <w:t xml:space="preserve">, </w:t>
      </w:r>
      <w:r w:rsidRPr="001D3BCC">
        <w:rPr>
          <w:rFonts w:ascii="Times New Roman" w:hAnsi="Times New Roman"/>
          <w:sz w:val="24"/>
        </w:rPr>
        <w:t>B</w:t>
      </w:r>
      <w:r w:rsidRPr="003F4D17">
        <w:rPr>
          <w:rFonts w:ascii="Times New Roman" w:hAnsi="Times New Roman"/>
          <w:sz w:val="24"/>
          <w:lang w:val="bg-BG"/>
        </w:rPr>
        <w:t xml:space="preserve">., </w:t>
      </w:r>
      <w:r w:rsidRPr="001D3BCC">
        <w:rPr>
          <w:rFonts w:ascii="Times New Roman" w:hAnsi="Times New Roman"/>
          <w:sz w:val="24"/>
        </w:rPr>
        <w:t>N</w:t>
      </w:r>
      <w:r w:rsidRPr="003F4D17">
        <w:rPr>
          <w:rFonts w:ascii="Times New Roman" w:hAnsi="Times New Roman"/>
          <w:sz w:val="24"/>
          <w:lang w:val="bg-BG"/>
        </w:rPr>
        <w:t xml:space="preserve">. </w:t>
      </w:r>
      <w:proofErr w:type="spellStart"/>
      <w:r w:rsidRPr="001D3BCC">
        <w:rPr>
          <w:rFonts w:ascii="Times New Roman" w:hAnsi="Times New Roman"/>
          <w:sz w:val="24"/>
        </w:rPr>
        <w:t>Dobrev</w:t>
      </w:r>
      <w:proofErr w:type="spellEnd"/>
      <w:r w:rsidRPr="003F4D17">
        <w:rPr>
          <w:rFonts w:ascii="Times New Roman" w:hAnsi="Times New Roman"/>
          <w:sz w:val="24"/>
          <w:lang w:val="bg-BG"/>
        </w:rPr>
        <w:t xml:space="preserve">, </w:t>
      </w:r>
      <w:r>
        <w:rPr>
          <w:rFonts w:ascii="Times New Roman" w:hAnsi="Times New Roman"/>
          <w:sz w:val="24"/>
        </w:rPr>
        <w:t>I</w:t>
      </w:r>
      <w:r w:rsidRPr="003F4D17">
        <w:rPr>
          <w:rFonts w:ascii="Times New Roman" w:hAnsi="Times New Roman"/>
          <w:sz w:val="24"/>
          <w:lang w:val="bg-BG"/>
        </w:rPr>
        <w:t xml:space="preserve">. </w:t>
      </w:r>
      <w:proofErr w:type="spellStart"/>
      <w:r>
        <w:rPr>
          <w:rFonts w:ascii="Times New Roman" w:hAnsi="Times New Roman"/>
          <w:sz w:val="24"/>
        </w:rPr>
        <w:t>Brouchev</w:t>
      </w:r>
      <w:proofErr w:type="spellEnd"/>
      <w:r w:rsidRPr="003F4D17">
        <w:rPr>
          <w:rFonts w:ascii="Times New Roman" w:hAnsi="Times New Roman"/>
          <w:sz w:val="24"/>
          <w:lang w:val="bg-BG"/>
        </w:rPr>
        <w:t xml:space="preserve">, </w:t>
      </w:r>
      <w:r>
        <w:rPr>
          <w:rFonts w:ascii="Times New Roman" w:hAnsi="Times New Roman"/>
          <w:sz w:val="24"/>
        </w:rPr>
        <w:t>T</w:t>
      </w:r>
      <w:r w:rsidRPr="003F4D17">
        <w:rPr>
          <w:rFonts w:ascii="Times New Roman" w:hAnsi="Times New Roman"/>
          <w:sz w:val="24"/>
          <w:lang w:val="bg-BG"/>
        </w:rPr>
        <w:t xml:space="preserve">. </w:t>
      </w:r>
      <w:proofErr w:type="spellStart"/>
      <w:r>
        <w:rPr>
          <w:rFonts w:ascii="Times New Roman" w:hAnsi="Times New Roman"/>
          <w:sz w:val="24"/>
        </w:rPr>
        <w:t>Fukuzono</w:t>
      </w:r>
      <w:proofErr w:type="spellEnd"/>
      <w:r w:rsidRPr="003F4D17">
        <w:rPr>
          <w:rFonts w:ascii="Times New Roman" w:hAnsi="Times New Roman"/>
          <w:sz w:val="24"/>
          <w:lang w:val="bg-BG"/>
        </w:rPr>
        <w:t xml:space="preserve">. </w:t>
      </w:r>
      <w:r w:rsidRPr="001D3BCC">
        <w:rPr>
          <w:rFonts w:ascii="Times New Roman" w:hAnsi="Times New Roman"/>
          <w:sz w:val="24"/>
        </w:rPr>
        <w:t xml:space="preserve">2002. “Landslides in Bulgaria.” </w:t>
      </w:r>
      <w:r w:rsidRPr="00570849">
        <w:rPr>
          <w:rFonts w:ascii="Times New Roman" w:hAnsi="Times New Roman"/>
          <w:i/>
          <w:sz w:val="24"/>
        </w:rPr>
        <w:t>Journal of the Japan Landslide Society</w:t>
      </w:r>
      <w:r w:rsidRPr="001D3BCC">
        <w:rPr>
          <w:rFonts w:ascii="Times New Roman" w:hAnsi="Times New Roman"/>
          <w:sz w:val="24"/>
        </w:rPr>
        <w:t xml:space="preserve"> </w:t>
      </w:r>
      <w:r w:rsidRPr="008058FE">
        <w:rPr>
          <w:rFonts w:ascii="Times New Roman" w:hAnsi="Times New Roman"/>
          <w:sz w:val="24"/>
        </w:rPr>
        <w:t>38: 34-43.</w:t>
      </w:r>
      <w:r>
        <w:rPr>
          <w:rFonts w:ascii="Times New Roman" w:hAnsi="Times New Roman"/>
          <w:sz w:val="24"/>
          <w:lang w:val="bg-BG"/>
        </w:rPr>
        <w:t xml:space="preserve"> </w:t>
      </w:r>
      <w:r w:rsidRPr="003F4D17">
        <w:rPr>
          <w:rFonts w:ascii="Times New Roman" w:hAnsi="Times New Roman"/>
          <w:sz w:val="24"/>
          <w:lang w:val="bg-BG"/>
        </w:rPr>
        <w:t>[“</w:t>
      </w:r>
      <w:r>
        <w:rPr>
          <w:rFonts w:ascii="Times New Roman" w:hAnsi="Times New Roman"/>
          <w:sz w:val="24"/>
          <w:lang w:val="bg-BG"/>
        </w:rPr>
        <w:t>Свлачища в Б</w:t>
      </w:r>
      <w:r w:rsidR="00F825F2">
        <w:rPr>
          <w:rFonts w:ascii="Times New Roman" w:hAnsi="Times New Roman"/>
          <w:sz w:val="24"/>
          <w:lang w:val="bg-BG"/>
        </w:rPr>
        <w:t>ългария</w:t>
      </w:r>
      <w:r w:rsidR="00F825F2" w:rsidRPr="003F4D17">
        <w:rPr>
          <w:rFonts w:ascii="Times New Roman" w:hAnsi="Times New Roman"/>
          <w:sz w:val="24"/>
          <w:lang w:val="bg-BG"/>
        </w:rPr>
        <w:t>.</w:t>
      </w:r>
      <w:r w:rsidR="00F825F2">
        <w:rPr>
          <w:rFonts w:ascii="Times New Roman" w:hAnsi="Times New Roman"/>
          <w:sz w:val="24"/>
          <w:lang w:val="bg-BG"/>
        </w:rPr>
        <w:t>“</w:t>
      </w:r>
      <w:r w:rsidR="00F825F2" w:rsidRPr="003F4D17">
        <w:rPr>
          <w:rFonts w:ascii="Times New Roman" w:hAnsi="Times New Roman"/>
          <w:sz w:val="24"/>
          <w:lang w:val="bg-BG"/>
        </w:rPr>
        <w:t xml:space="preserve"> </w:t>
      </w:r>
      <w:r w:rsidR="00F825F2" w:rsidRPr="00F825F2">
        <w:rPr>
          <w:rFonts w:ascii="Times New Roman" w:hAnsi="Times New Roman"/>
          <w:i/>
          <w:sz w:val="24"/>
          <w:lang w:val="bg-BG"/>
        </w:rPr>
        <w:t>Журнал на японското дружество по свлачищата</w:t>
      </w:r>
      <w:r w:rsidR="00F825F2">
        <w:rPr>
          <w:rFonts w:ascii="Times New Roman" w:hAnsi="Times New Roman"/>
          <w:i/>
          <w:sz w:val="24"/>
          <w:lang w:val="bg-BG"/>
        </w:rPr>
        <w:t xml:space="preserve"> </w:t>
      </w:r>
      <w:r w:rsidR="00F825F2" w:rsidRPr="00F825F2">
        <w:rPr>
          <w:rFonts w:ascii="Times New Roman" w:hAnsi="Times New Roman"/>
          <w:sz w:val="24"/>
          <w:lang w:val="bg-BG"/>
        </w:rPr>
        <w:t>38: 34-43 стр.</w:t>
      </w:r>
      <w:r w:rsidR="00F825F2" w:rsidRPr="003F4D17">
        <w:rPr>
          <w:rFonts w:ascii="Times New Roman" w:hAnsi="Times New Roman"/>
          <w:sz w:val="24"/>
          <w:lang w:val="bg-BG"/>
        </w:rPr>
        <w:t>]</w:t>
      </w:r>
      <w:r w:rsidRPr="003F4D17">
        <w:rPr>
          <w:rFonts w:ascii="Times New Roman" w:hAnsi="Times New Roman"/>
          <w:sz w:val="24"/>
          <w:lang w:val="bg-BG"/>
        </w:rPr>
        <w:t xml:space="preserve"> </w:t>
      </w:r>
      <w:r>
        <w:rPr>
          <w:rFonts w:ascii="Times New Roman" w:hAnsi="Times New Roman"/>
          <w:sz w:val="24"/>
          <w:lang w:val="bg-BG"/>
        </w:rPr>
        <w:t>Налично на</w:t>
      </w:r>
      <w:r w:rsidRPr="003F4D17">
        <w:rPr>
          <w:rFonts w:ascii="Times New Roman" w:hAnsi="Times New Roman"/>
          <w:sz w:val="24"/>
          <w:lang w:val="bg-BG"/>
        </w:rPr>
        <w:t xml:space="preserve"> </w:t>
      </w:r>
      <w:bookmarkStart w:id="263" w:name="_Hlk516154840"/>
      <w:r w:rsidR="00372FEB">
        <w:fldChar w:fldCharType="begin"/>
      </w:r>
      <w:r w:rsidR="00372FEB" w:rsidRPr="003F4D17">
        <w:rPr>
          <w:lang w:val="bg-BG"/>
        </w:rPr>
        <w:instrText xml:space="preserve"> </w:instrText>
      </w:r>
      <w:r w:rsidR="00372FEB">
        <w:instrText>HYPERLINK</w:instrText>
      </w:r>
      <w:r w:rsidR="00372FEB" w:rsidRPr="003F4D17">
        <w:rPr>
          <w:lang w:val="bg-BG"/>
        </w:rPr>
        <w:instrText xml:space="preserve"> "</w:instrText>
      </w:r>
      <w:r w:rsidR="00372FEB">
        <w:instrText>https</w:instrText>
      </w:r>
      <w:r w:rsidR="00372FEB" w:rsidRPr="003F4D17">
        <w:rPr>
          <w:lang w:val="bg-BG"/>
        </w:rPr>
        <w:instrText>://</w:instrText>
      </w:r>
      <w:r w:rsidR="00372FEB">
        <w:instrText>www</w:instrText>
      </w:r>
      <w:r w:rsidR="00372FEB" w:rsidRPr="003F4D17">
        <w:rPr>
          <w:lang w:val="bg-BG"/>
        </w:rPr>
        <w:instrText>.</w:instrText>
      </w:r>
      <w:r w:rsidR="00372FEB">
        <w:instrText>researchgate</w:instrText>
      </w:r>
      <w:r w:rsidR="00372FEB" w:rsidRPr="003F4D17">
        <w:rPr>
          <w:lang w:val="bg-BG"/>
        </w:rPr>
        <w:instrText>.</w:instrText>
      </w:r>
      <w:r w:rsidR="00372FEB">
        <w:instrText>net</w:instrText>
      </w:r>
      <w:r w:rsidR="00372FEB" w:rsidRPr="003F4D17">
        <w:rPr>
          <w:lang w:val="bg-BG"/>
        </w:rPr>
        <w:instrText>/</w:instrText>
      </w:r>
      <w:r w:rsidR="00372FEB">
        <w:instrText>profile</w:instrText>
      </w:r>
      <w:r w:rsidR="00372FEB" w:rsidRPr="003F4D17">
        <w:rPr>
          <w:lang w:val="bg-BG"/>
        </w:rPr>
        <w:instrText>/</w:instrText>
      </w:r>
      <w:r w:rsidR="00372FEB">
        <w:instrText>Boyko</w:instrText>
      </w:r>
      <w:r w:rsidR="00372FEB" w:rsidRPr="003F4D17">
        <w:rPr>
          <w:lang w:val="bg-BG"/>
        </w:rPr>
        <w:instrText>_</w:instrText>
      </w:r>
      <w:r w:rsidR="00372FEB">
        <w:instrText>Berov</w:instrText>
      </w:r>
      <w:r w:rsidR="00372FEB" w:rsidRPr="003F4D17">
        <w:rPr>
          <w:lang w:val="bg-BG"/>
        </w:rPr>
        <w:instrText>/</w:instrText>
      </w:r>
      <w:r w:rsidR="00372FEB">
        <w:instrText>publication</w:instrText>
      </w:r>
      <w:r w:rsidR="00372FEB" w:rsidRPr="003F4D17">
        <w:rPr>
          <w:lang w:val="bg-BG"/>
        </w:rPr>
        <w:instrText>/301216028_</w:instrText>
      </w:r>
      <w:r w:rsidR="00372FEB">
        <w:instrText>Landslides</w:instrText>
      </w:r>
      <w:r w:rsidR="00372FEB" w:rsidRPr="003F4D17">
        <w:rPr>
          <w:lang w:val="bg-BG"/>
        </w:rPr>
        <w:instrText>_</w:instrText>
      </w:r>
      <w:r w:rsidR="00372FEB">
        <w:instrText>in</w:instrText>
      </w:r>
      <w:r w:rsidR="00372FEB" w:rsidRPr="003F4D17">
        <w:rPr>
          <w:lang w:val="bg-BG"/>
        </w:rPr>
        <w:instrText>_</w:instrText>
      </w:r>
      <w:r w:rsidR="00372FEB">
        <w:instrText>Bulgaria</w:instrText>
      </w:r>
      <w:r w:rsidR="00372FEB" w:rsidRPr="003F4D17">
        <w:rPr>
          <w:lang w:val="bg-BG"/>
        </w:rPr>
        <w:instrText>/</w:instrText>
      </w:r>
      <w:r w:rsidR="00372FEB">
        <w:instrText>links</w:instrText>
      </w:r>
      <w:r w:rsidR="00372FEB" w:rsidRPr="003F4D17">
        <w:rPr>
          <w:lang w:val="bg-BG"/>
        </w:rPr>
        <w:instrText>/570</w:instrText>
      </w:r>
      <w:r w:rsidR="00372FEB">
        <w:instrText>cdf</w:instrText>
      </w:r>
      <w:r w:rsidR="00372FEB" w:rsidRPr="003F4D17">
        <w:rPr>
          <w:lang w:val="bg-BG"/>
        </w:rPr>
        <w:instrText>2208</w:instrText>
      </w:r>
      <w:r w:rsidR="00372FEB">
        <w:instrText>aed</w:instrText>
      </w:r>
      <w:r w:rsidR="00372FEB" w:rsidRPr="003F4D17">
        <w:rPr>
          <w:lang w:val="bg-BG"/>
        </w:rPr>
        <w:instrText>31341</w:instrText>
      </w:r>
      <w:r w:rsidR="00372FEB">
        <w:instrText>cef</w:instrText>
      </w:r>
      <w:r w:rsidR="00372FEB" w:rsidRPr="003F4D17">
        <w:rPr>
          <w:lang w:val="bg-BG"/>
        </w:rPr>
        <w:instrText>6</w:instrText>
      </w:r>
      <w:r w:rsidR="00372FEB">
        <w:instrText>b</w:instrText>
      </w:r>
      <w:r w:rsidR="00372FEB" w:rsidRPr="003F4D17">
        <w:rPr>
          <w:lang w:val="bg-BG"/>
        </w:rPr>
        <w:instrText>9/</w:instrText>
      </w:r>
      <w:r w:rsidR="00372FEB">
        <w:instrText>Landslides</w:instrText>
      </w:r>
      <w:r w:rsidR="00372FEB" w:rsidRPr="003F4D17">
        <w:rPr>
          <w:lang w:val="bg-BG"/>
        </w:rPr>
        <w:instrText>-</w:instrText>
      </w:r>
      <w:r w:rsidR="00372FEB">
        <w:instrText>in</w:instrText>
      </w:r>
      <w:r w:rsidR="00372FEB" w:rsidRPr="003F4D17">
        <w:rPr>
          <w:lang w:val="bg-BG"/>
        </w:rPr>
        <w:instrText>-</w:instrText>
      </w:r>
      <w:r w:rsidR="00372FEB">
        <w:instrText>Bulgaria</w:instrText>
      </w:r>
      <w:r w:rsidR="00372FEB" w:rsidRPr="003F4D17">
        <w:rPr>
          <w:lang w:val="bg-BG"/>
        </w:rPr>
        <w:instrText>.</w:instrText>
      </w:r>
      <w:r w:rsidR="00372FEB">
        <w:instrText>pdf</w:instrText>
      </w:r>
      <w:r w:rsidR="00372FEB" w:rsidRPr="003F4D17">
        <w:rPr>
          <w:lang w:val="bg-BG"/>
        </w:rPr>
        <w:instrText xml:space="preserve">" </w:instrText>
      </w:r>
      <w:r w:rsidR="00372FEB">
        <w:fldChar w:fldCharType="separate"/>
      </w:r>
      <w:r w:rsidRPr="008058FE">
        <w:rPr>
          <w:rStyle w:val="Hyperlink"/>
          <w:rFonts w:ascii="Times New Roman" w:hAnsi="Times New Roman"/>
          <w:color w:val="auto"/>
          <w:sz w:val="24"/>
        </w:rPr>
        <w:t>https</w:t>
      </w:r>
      <w:r w:rsidRPr="003F4D17">
        <w:rPr>
          <w:rStyle w:val="Hyperlink"/>
          <w:rFonts w:ascii="Times New Roman" w:hAnsi="Times New Roman"/>
          <w:color w:val="auto"/>
          <w:sz w:val="24"/>
          <w:lang w:val="bg-BG"/>
        </w:rPr>
        <w:t>://</w:t>
      </w:r>
      <w:r w:rsidRPr="008058FE">
        <w:rPr>
          <w:rStyle w:val="Hyperlink"/>
          <w:rFonts w:ascii="Times New Roman" w:hAnsi="Times New Roman"/>
          <w:color w:val="auto"/>
          <w:sz w:val="24"/>
        </w:rPr>
        <w:t>www</w:t>
      </w:r>
      <w:r w:rsidRPr="003F4D17">
        <w:rPr>
          <w:rStyle w:val="Hyperlink"/>
          <w:rFonts w:ascii="Times New Roman" w:hAnsi="Times New Roman"/>
          <w:color w:val="auto"/>
          <w:sz w:val="24"/>
          <w:lang w:val="bg-BG"/>
        </w:rPr>
        <w:t>.</w:t>
      </w:r>
      <w:proofErr w:type="spellStart"/>
      <w:r w:rsidRPr="008058FE">
        <w:rPr>
          <w:rStyle w:val="Hyperlink"/>
          <w:rFonts w:ascii="Times New Roman" w:hAnsi="Times New Roman"/>
          <w:color w:val="auto"/>
          <w:sz w:val="24"/>
        </w:rPr>
        <w:t>researchgate</w:t>
      </w:r>
      <w:proofErr w:type="spellEnd"/>
      <w:r w:rsidRPr="003F4D17">
        <w:rPr>
          <w:rStyle w:val="Hyperlink"/>
          <w:rFonts w:ascii="Times New Roman" w:hAnsi="Times New Roman"/>
          <w:color w:val="auto"/>
          <w:sz w:val="24"/>
          <w:lang w:val="bg-BG"/>
        </w:rPr>
        <w:t>.</w:t>
      </w:r>
      <w:r w:rsidRPr="008058FE">
        <w:rPr>
          <w:rStyle w:val="Hyperlink"/>
          <w:rFonts w:ascii="Times New Roman" w:hAnsi="Times New Roman"/>
          <w:color w:val="auto"/>
          <w:sz w:val="24"/>
        </w:rPr>
        <w:t>net</w:t>
      </w:r>
      <w:r w:rsidRPr="003F4D17">
        <w:rPr>
          <w:rStyle w:val="Hyperlink"/>
          <w:rFonts w:ascii="Times New Roman" w:hAnsi="Times New Roman"/>
          <w:color w:val="auto"/>
          <w:sz w:val="24"/>
          <w:lang w:val="bg-BG"/>
        </w:rPr>
        <w:t>/</w:t>
      </w:r>
      <w:r w:rsidRPr="008058FE">
        <w:rPr>
          <w:rStyle w:val="Hyperlink"/>
          <w:rFonts w:ascii="Times New Roman" w:hAnsi="Times New Roman"/>
          <w:color w:val="auto"/>
          <w:sz w:val="24"/>
        </w:rPr>
        <w:t>profile</w:t>
      </w:r>
      <w:r w:rsidRPr="003F4D17">
        <w:rPr>
          <w:rStyle w:val="Hyperlink"/>
          <w:rFonts w:ascii="Times New Roman" w:hAnsi="Times New Roman"/>
          <w:color w:val="auto"/>
          <w:sz w:val="24"/>
          <w:lang w:val="bg-BG"/>
        </w:rPr>
        <w:t>/</w:t>
      </w:r>
      <w:proofErr w:type="spellStart"/>
      <w:r w:rsidRPr="008058FE">
        <w:rPr>
          <w:rStyle w:val="Hyperlink"/>
          <w:rFonts w:ascii="Times New Roman" w:hAnsi="Times New Roman"/>
          <w:color w:val="auto"/>
          <w:sz w:val="24"/>
        </w:rPr>
        <w:t>Boyko</w:t>
      </w:r>
      <w:proofErr w:type="spellEnd"/>
      <w:r w:rsidRPr="003F4D17">
        <w:rPr>
          <w:rStyle w:val="Hyperlink"/>
          <w:rFonts w:ascii="Times New Roman" w:hAnsi="Times New Roman"/>
          <w:color w:val="auto"/>
          <w:sz w:val="24"/>
          <w:lang w:val="bg-BG"/>
        </w:rPr>
        <w:t>_</w:t>
      </w:r>
      <w:proofErr w:type="spellStart"/>
      <w:r w:rsidRPr="008058FE">
        <w:rPr>
          <w:rStyle w:val="Hyperlink"/>
          <w:rFonts w:ascii="Times New Roman" w:hAnsi="Times New Roman"/>
          <w:color w:val="auto"/>
          <w:sz w:val="24"/>
        </w:rPr>
        <w:t>Berov</w:t>
      </w:r>
      <w:proofErr w:type="spellEnd"/>
      <w:r w:rsidRPr="003F4D17">
        <w:rPr>
          <w:rStyle w:val="Hyperlink"/>
          <w:rFonts w:ascii="Times New Roman" w:hAnsi="Times New Roman"/>
          <w:color w:val="auto"/>
          <w:sz w:val="24"/>
          <w:lang w:val="bg-BG"/>
        </w:rPr>
        <w:t>/</w:t>
      </w:r>
      <w:r w:rsidRPr="008058FE">
        <w:rPr>
          <w:rStyle w:val="Hyperlink"/>
          <w:rFonts w:ascii="Times New Roman" w:hAnsi="Times New Roman"/>
          <w:color w:val="auto"/>
          <w:sz w:val="24"/>
        </w:rPr>
        <w:t>publication</w:t>
      </w:r>
      <w:r w:rsidRPr="003F4D17">
        <w:rPr>
          <w:rStyle w:val="Hyperlink"/>
          <w:rFonts w:ascii="Times New Roman" w:hAnsi="Times New Roman"/>
          <w:color w:val="auto"/>
          <w:sz w:val="24"/>
          <w:lang w:val="bg-BG"/>
        </w:rPr>
        <w:t>/301216028_</w:t>
      </w:r>
      <w:r w:rsidRPr="008058FE">
        <w:rPr>
          <w:rStyle w:val="Hyperlink"/>
          <w:rFonts w:ascii="Times New Roman" w:hAnsi="Times New Roman"/>
          <w:color w:val="auto"/>
          <w:sz w:val="24"/>
        </w:rPr>
        <w:t>Landslides</w:t>
      </w:r>
      <w:r w:rsidRPr="003F4D17">
        <w:rPr>
          <w:rStyle w:val="Hyperlink"/>
          <w:rFonts w:ascii="Times New Roman" w:hAnsi="Times New Roman"/>
          <w:color w:val="auto"/>
          <w:sz w:val="24"/>
          <w:lang w:val="bg-BG"/>
        </w:rPr>
        <w:t>_</w:t>
      </w:r>
      <w:r w:rsidRPr="008058FE">
        <w:rPr>
          <w:rStyle w:val="Hyperlink"/>
          <w:rFonts w:ascii="Times New Roman" w:hAnsi="Times New Roman"/>
          <w:color w:val="auto"/>
          <w:sz w:val="24"/>
        </w:rPr>
        <w:t>in</w:t>
      </w:r>
      <w:r w:rsidRPr="003F4D17">
        <w:rPr>
          <w:rStyle w:val="Hyperlink"/>
          <w:rFonts w:ascii="Times New Roman" w:hAnsi="Times New Roman"/>
          <w:color w:val="auto"/>
          <w:sz w:val="24"/>
          <w:lang w:val="bg-BG"/>
        </w:rPr>
        <w:t>_</w:t>
      </w:r>
      <w:r w:rsidRPr="008058FE">
        <w:rPr>
          <w:rStyle w:val="Hyperlink"/>
          <w:rFonts w:ascii="Times New Roman" w:hAnsi="Times New Roman"/>
          <w:color w:val="auto"/>
          <w:sz w:val="24"/>
        </w:rPr>
        <w:t>Bulgaria</w:t>
      </w:r>
      <w:r w:rsidRPr="003F4D17">
        <w:rPr>
          <w:rStyle w:val="Hyperlink"/>
          <w:rFonts w:ascii="Times New Roman" w:hAnsi="Times New Roman"/>
          <w:color w:val="auto"/>
          <w:sz w:val="24"/>
          <w:lang w:val="bg-BG"/>
        </w:rPr>
        <w:t>/</w:t>
      </w:r>
      <w:r w:rsidRPr="008058FE">
        <w:rPr>
          <w:rStyle w:val="Hyperlink"/>
          <w:rFonts w:ascii="Times New Roman" w:hAnsi="Times New Roman"/>
          <w:color w:val="auto"/>
          <w:sz w:val="24"/>
        </w:rPr>
        <w:t>links</w:t>
      </w:r>
      <w:r w:rsidRPr="003F4D17">
        <w:rPr>
          <w:rStyle w:val="Hyperlink"/>
          <w:rFonts w:ascii="Times New Roman" w:hAnsi="Times New Roman"/>
          <w:color w:val="auto"/>
          <w:sz w:val="24"/>
          <w:lang w:val="bg-BG"/>
        </w:rPr>
        <w:t>/570</w:t>
      </w:r>
      <w:proofErr w:type="spellStart"/>
      <w:r w:rsidRPr="008058FE">
        <w:rPr>
          <w:rStyle w:val="Hyperlink"/>
          <w:rFonts w:ascii="Times New Roman" w:hAnsi="Times New Roman"/>
          <w:color w:val="auto"/>
          <w:sz w:val="24"/>
        </w:rPr>
        <w:t>cdf</w:t>
      </w:r>
      <w:proofErr w:type="spellEnd"/>
      <w:r w:rsidRPr="003F4D17">
        <w:rPr>
          <w:rStyle w:val="Hyperlink"/>
          <w:rFonts w:ascii="Times New Roman" w:hAnsi="Times New Roman"/>
          <w:color w:val="auto"/>
          <w:sz w:val="24"/>
          <w:lang w:val="bg-BG"/>
        </w:rPr>
        <w:t>2208</w:t>
      </w:r>
      <w:proofErr w:type="spellStart"/>
      <w:r w:rsidRPr="008058FE">
        <w:rPr>
          <w:rStyle w:val="Hyperlink"/>
          <w:rFonts w:ascii="Times New Roman" w:hAnsi="Times New Roman"/>
          <w:color w:val="auto"/>
          <w:sz w:val="24"/>
        </w:rPr>
        <w:t>aed</w:t>
      </w:r>
      <w:proofErr w:type="spellEnd"/>
      <w:r w:rsidRPr="003F4D17">
        <w:rPr>
          <w:rStyle w:val="Hyperlink"/>
          <w:rFonts w:ascii="Times New Roman" w:hAnsi="Times New Roman"/>
          <w:color w:val="auto"/>
          <w:sz w:val="24"/>
          <w:lang w:val="bg-BG"/>
        </w:rPr>
        <w:t>31341</w:t>
      </w:r>
      <w:proofErr w:type="spellStart"/>
      <w:r w:rsidRPr="008058FE">
        <w:rPr>
          <w:rStyle w:val="Hyperlink"/>
          <w:rFonts w:ascii="Times New Roman" w:hAnsi="Times New Roman"/>
          <w:color w:val="auto"/>
          <w:sz w:val="24"/>
        </w:rPr>
        <w:t>cef</w:t>
      </w:r>
      <w:proofErr w:type="spellEnd"/>
      <w:r w:rsidRPr="003F4D17">
        <w:rPr>
          <w:rStyle w:val="Hyperlink"/>
          <w:rFonts w:ascii="Times New Roman" w:hAnsi="Times New Roman"/>
          <w:color w:val="auto"/>
          <w:sz w:val="24"/>
          <w:lang w:val="bg-BG"/>
        </w:rPr>
        <w:t>6</w:t>
      </w:r>
      <w:r w:rsidRPr="008058FE">
        <w:rPr>
          <w:rStyle w:val="Hyperlink"/>
          <w:rFonts w:ascii="Times New Roman" w:hAnsi="Times New Roman"/>
          <w:color w:val="auto"/>
          <w:sz w:val="24"/>
        </w:rPr>
        <w:t>b</w:t>
      </w:r>
      <w:r w:rsidRPr="003F4D17">
        <w:rPr>
          <w:rStyle w:val="Hyperlink"/>
          <w:rFonts w:ascii="Times New Roman" w:hAnsi="Times New Roman"/>
          <w:color w:val="auto"/>
          <w:sz w:val="24"/>
          <w:lang w:val="bg-BG"/>
        </w:rPr>
        <w:t>9/</w:t>
      </w:r>
      <w:r w:rsidRPr="008058FE">
        <w:rPr>
          <w:rStyle w:val="Hyperlink"/>
          <w:rFonts w:ascii="Times New Roman" w:hAnsi="Times New Roman"/>
          <w:color w:val="auto"/>
          <w:sz w:val="24"/>
        </w:rPr>
        <w:t>Landslides</w:t>
      </w:r>
      <w:r w:rsidRPr="003F4D17">
        <w:rPr>
          <w:rStyle w:val="Hyperlink"/>
          <w:rFonts w:ascii="Times New Roman" w:hAnsi="Times New Roman"/>
          <w:color w:val="auto"/>
          <w:sz w:val="24"/>
          <w:lang w:val="bg-BG"/>
        </w:rPr>
        <w:t>-</w:t>
      </w:r>
      <w:r w:rsidRPr="008058FE">
        <w:rPr>
          <w:rStyle w:val="Hyperlink"/>
          <w:rFonts w:ascii="Times New Roman" w:hAnsi="Times New Roman"/>
          <w:color w:val="auto"/>
          <w:sz w:val="24"/>
        </w:rPr>
        <w:t>in</w:t>
      </w:r>
      <w:r w:rsidRPr="003F4D17">
        <w:rPr>
          <w:rStyle w:val="Hyperlink"/>
          <w:rFonts w:ascii="Times New Roman" w:hAnsi="Times New Roman"/>
          <w:color w:val="auto"/>
          <w:sz w:val="24"/>
          <w:lang w:val="bg-BG"/>
        </w:rPr>
        <w:t>-</w:t>
      </w:r>
      <w:r w:rsidRPr="008058FE">
        <w:rPr>
          <w:rStyle w:val="Hyperlink"/>
          <w:rFonts w:ascii="Times New Roman" w:hAnsi="Times New Roman"/>
          <w:color w:val="auto"/>
          <w:sz w:val="24"/>
        </w:rPr>
        <w:t>Bulgaria</w:t>
      </w:r>
      <w:r w:rsidRPr="003F4D17">
        <w:rPr>
          <w:rStyle w:val="Hyperlink"/>
          <w:rFonts w:ascii="Times New Roman" w:hAnsi="Times New Roman"/>
          <w:color w:val="auto"/>
          <w:sz w:val="24"/>
          <w:lang w:val="bg-BG"/>
        </w:rPr>
        <w:t>.</w:t>
      </w:r>
      <w:r w:rsidRPr="008058FE">
        <w:rPr>
          <w:rStyle w:val="Hyperlink"/>
          <w:rFonts w:ascii="Times New Roman" w:hAnsi="Times New Roman"/>
          <w:color w:val="auto"/>
          <w:sz w:val="24"/>
        </w:rPr>
        <w:t>pdf</w:t>
      </w:r>
      <w:r w:rsidR="00372FEB">
        <w:rPr>
          <w:rStyle w:val="Hyperlink"/>
          <w:rFonts w:ascii="Times New Roman" w:hAnsi="Times New Roman"/>
          <w:color w:val="auto"/>
          <w:sz w:val="24"/>
        </w:rPr>
        <w:fldChar w:fldCharType="end"/>
      </w:r>
      <w:bookmarkEnd w:id="263"/>
      <w:r w:rsidRPr="003F4D17">
        <w:rPr>
          <w:rFonts w:ascii="Times New Roman" w:hAnsi="Times New Roman"/>
          <w:sz w:val="24"/>
          <w:lang w:val="bg-BG"/>
        </w:rPr>
        <w:t>.</w:t>
      </w:r>
    </w:p>
    <w:p w14:paraId="68535F8D" w14:textId="47F760BE" w:rsidR="00232663" w:rsidRPr="00232663" w:rsidRDefault="00232663" w:rsidP="00232663">
      <w:pPr>
        <w:spacing w:after="120" w:line="276" w:lineRule="auto"/>
        <w:ind w:left="360" w:hanging="360"/>
        <w:jc w:val="both"/>
        <w:rPr>
          <w:rFonts w:ascii="Times New Roman" w:hAnsi="Times New Roman"/>
          <w:sz w:val="24"/>
        </w:rPr>
      </w:pPr>
      <w:proofErr w:type="spellStart"/>
      <w:r w:rsidRPr="00232663">
        <w:rPr>
          <w:rFonts w:ascii="Times New Roman" w:hAnsi="Times New Roman"/>
          <w:sz w:val="24"/>
        </w:rPr>
        <w:t>Pashova</w:t>
      </w:r>
      <w:proofErr w:type="spellEnd"/>
      <w:r w:rsidRPr="00232663">
        <w:rPr>
          <w:rFonts w:ascii="Times New Roman" w:hAnsi="Times New Roman"/>
          <w:sz w:val="24"/>
        </w:rPr>
        <w:t xml:space="preserve">, L., M. </w:t>
      </w:r>
      <w:proofErr w:type="spellStart"/>
      <w:r w:rsidRPr="00232663">
        <w:rPr>
          <w:rFonts w:ascii="Times New Roman" w:hAnsi="Times New Roman"/>
          <w:sz w:val="24"/>
        </w:rPr>
        <w:t>Kouteva-Guentcheva</w:t>
      </w:r>
      <w:proofErr w:type="spellEnd"/>
      <w:r w:rsidRPr="00232663">
        <w:rPr>
          <w:rFonts w:ascii="Times New Roman" w:hAnsi="Times New Roman"/>
          <w:sz w:val="24"/>
        </w:rPr>
        <w:t xml:space="preserve"> and T. </w:t>
      </w:r>
      <w:proofErr w:type="spellStart"/>
      <w:r w:rsidRPr="00232663">
        <w:rPr>
          <w:rFonts w:ascii="Times New Roman" w:hAnsi="Times New Roman"/>
          <w:sz w:val="24"/>
        </w:rPr>
        <w:t>Badrova</w:t>
      </w:r>
      <w:proofErr w:type="spellEnd"/>
      <w:r w:rsidRPr="00232663">
        <w:rPr>
          <w:rFonts w:ascii="Times New Roman" w:hAnsi="Times New Roman"/>
          <w:sz w:val="24"/>
        </w:rPr>
        <w:t xml:space="preserve">, T. 2016. </w:t>
      </w:r>
      <w:proofErr w:type="gramStart"/>
      <w:r w:rsidRPr="00232663">
        <w:rPr>
          <w:rFonts w:ascii="Times New Roman" w:hAnsi="Times New Roman"/>
          <w:sz w:val="24"/>
        </w:rPr>
        <w:t>“Towards Mapping Multi-Hazard Vulnerability of Natural Disasters for the Bulgarian Territory”.</w:t>
      </w:r>
      <w:proofErr w:type="gramEnd"/>
      <w:r w:rsidRPr="00232663">
        <w:rPr>
          <w:rFonts w:ascii="Times New Roman" w:hAnsi="Times New Roman"/>
          <w:sz w:val="24"/>
        </w:rPr>
        <w:t xml:space="preserve"> </w:t>
      </w:r>
      <w:proofErr w:type="gramStart"/>
      <w:r w:rsidRPr="00232663">
        <w:rPr>
          <w:rFonts w:ascii="Times New Roman" w:hAnsi="Times New Roman"/>
          <w:sz w:val="24"/>
        </w:rPr>
        <w:t xml:space="preserve">Proceedings, 6th International Conference on Cartography and GIS, 13-17 June 2016, </w:t>
      </w:r>
      <w:proofErr w:type="spellStart"/>
      <w:r w:rsidRPr="00232663">
        <w:rPr>
          <w:rFonts w:ascii="Times New Roman" w:hAnsi="Times New Roman"/>
          <w:sz w:val="24"/>
        </w:rPr>
        <w:t>Albena</w:t>
      </w:r>
      <w:proofErr w:type="spellEnd"/>
      <w:r w:rsidRPr="00232663">
        <w:rPr>
          <w:rFonts w:ascii="Times New Roman" w:hAnsi="Times New Roman"/>
          <w:sz w:val="24"/>
        </w:rPr>
        <w:t>, Bulgaria.</w:t>
      </w:r>
      <w:proofErr w:type="gramEnd"/>
      <w:r w:rsidRPr="00232663">
        <w:rPr>
          <w:rFonts w:ascii="Times New Roman" w:hAnsi="Times New Roman"/>
          <w:sz w:val="24"/>
        </w:rPr>
        <w:t xml:space="preserve"> </w:t>
      </w:r>
      <w:r>
        <w:rPr>
          <w:rFonts w:ascii="Times New Roman" w:hAnsi="Times New Roman"/>
          <w:sz w:val="24"/>
          <w:lang w:val="bg-BG"/>
        </w:rPr>
        <w:t>Налично на</w:t>
      </w:r>
      <w:r w:rsidRPr="00232663">
        <w:rPr>
          <w:rFonts w:ascii="Times New Roman" w:hAnsi="Times New Roman"/>
          <w:sz w:val="24"/>
        </w:rPr>
        <w:t xml:space="preserve">: </w:t>
      </w:r>
      <w:hyperlink r:id="rId24" w:history="1">
        <w:r w:rsidRPr="00232663">
          <w:rPr>
            <w:rFonts w:ascii="Times New Roman" w:hAnsi="Times New Roman"/>
            <w:sz w:val="24"/>
            <w:u w:val="single"/>
          </w:rPr>
          <w:t>https://cartography-gis.com/docsbca/iccgis2016/ICCGIS2016-85.pdf</w:t>
        </w:r>
      </w:hyperlink>
      <w:r w:rsidRPr="00232663">
        <w:rPr>
          <w:rFonts w:ascii="Times New Roman" w:hAnsi="Times New Roman"/>
          <w:sz w:val="24"/>
        </w:rPr>
        <w:t xml:space="preserve">. </w:t>
      </w:r>
    </w:p>
    <w:p w14:paraId="74DE6C42" w14:textId="3DCFA66C" w:rsidR="00500ED7" w:rsidRPr="000B10A9" w:rsidRDefault="00500ED7" w:rsidP="00F825F2">
      <w:pPr>
        <w:spacing w:after="120" w:line="276" w:lineRule="auto"/>
        <w:ind w:left="360" w:hanging="360"/>
        <w:jc w:val="both"/>
        <w:rPr>
          <w:rFonts w:ascii="Times New Roman" w:hAnsi="Times New Roman"/>
          <w:sz w:val="24"/>
        </w:rPr>
      </w:pPr>
      <w:r w:rsidRPr="000B10A9">
        <w:rPr>
          <w:rFonts w:ascii="Times New Roman" w:hAnsi="Times New Roman"/>
          <w:sz w:val="24"/>
          <w:lang w:val="bg-BG"/>
        </w:rPr>
        <w:t>McDonald, R. 2003. “Introduction to Natural and Man-made Disasters and Their Effects on Buildings.”</w:t>
      </w:r>
      <w:r>
        <w:rPr>
          <w:rFonts w:ascii="Times New Roman" w:hAnsi="Times New Roman"/>
          <w:sz w:val="24"/>
        </w:rPr>
        <w:t xml:space="preserve"> </w:t>
      </w:r>
      <w:r w:rsidRPr="00B540AC">
        <w:rPr>
          <w:rFonts w:ascii="Times New Roman" w:hAnsi="Times New Roman"/>
          <w:sz w:val="24"/>
        </w:rPr>
        <w:t>[</w:t>
      </w:r>
      <w:r w:rsidR="00F825F2">
        <w:rPr>
          <w:rFonts w:ascii="Times New Roman" w:hAnsi="Times New Roman"/>
          <w:sz w:val="24"/>
          <w:lang w:val="bg-BG"/>
        </w:rPr>
        <w:t>„</w:t>
      </w:r>
      <w:proofErr w:type="spellStart"/>
      <w:r w:rsidRPr="00B540AC">
        <w:rPr>
          <w:rFonts w:ascii="Times New Roman" w:hAnsi="Times New Roman"/>
          <w:sz w:val="24"/>
        </w:rPr>
        <w:t>Въведение</w:t>
      </w:r>
      <w:proofErr w:type="spellEnd"/>
      <w:r w:rsidRPr="00B540AC">
        <w:rPr>
          <w:rFonts w:ascii="Times New Roman" w:hAnsi="Times New Roman"/>
          <w:sz w:val="24"/>
        </w:rPr>
        <w:t xml:space="preserve"> в </w:t>
      </w:r>
      <w:proofErr w:type="spellStart"/>
      <w:r w:rsidRPr="00B540AC">
        <w:rPr>
          <w:rFonts w:ascii="Times New Roman" w:hAnsi="Times New Roman"/>
          <w:sz w:val="24"/>
        </w:rPr>
        <w:t>природните</w:t>
      </w:r>
      <w:proofErr w:type="spellEnd"/>
      <w:r w:rsidRPr="00B540AC">
        <w:rPr>
          <w:rFonts w:ascii="Times New Roman" w:hAnsi="Times New Roman"/>
          <w:sz w:val="24"/>
        </w:rPr>
        <w:t xml:space="preserve"> и </w:t>
      </w:r>
      <w:proofErr w:type="spellStart"/>
      <w:r w:rsidRPr="00B540AC">
        <w:rPr>
          <w:rFonts w:ascii="Times New Roman" w:hAnsi="Times New Roman"/>
          <w:sz w:val="24"/>
        </w:rPr>
        <w:t>причинените</w:t>
      </w:r>
      <w:proofErr w:type="spellEnd"/>
      <w:r w:rsidRPr="00B540AC">
        <w:rPr>
          <w:rFonts w:ascii="Times New Roman" w:hAnsi="Times New Roman"/>
          <w:sz w:val="24"/>
        </w:rPr>
        <w:t xml:space="preserve"> </w:t>
      </w:r>
      <w:proofErr w:type="spellStart"/>
      <w:r w:rsidRPr="00B540AC">
        <w:rPr>
          <w:rFonts w:ascii="Times New Roman" w:hAnsi="Times New Roman"/>
          <w:sz w:val="24"/>
        </w:rPr>
        <w:t>от</w:t>
      </w:r>
      <w:proofErr w:type="spellEnd"/>
      <w:r w:rsidRPr="00B540AC">
        <w:rPr>
          <w:rFonts w:ascii="Times New Roman" w:hAnsi="Times New Roman"/>
          <w:sz w:val="24"/>
        </w:rPr>
        <w:t xml:space="preserve"> </w:t>
      </w:r>
      <w:proofErr w:type="spellStart"/>
      <w:r w:rsidRPr="00B540AC">
        <w:rPr>
          <w:rFonts w:ascii="Times New Roman" w:hAnsi="Times New Roman"/>
          <w:sz w:val="24"/>
        </w:rPr>
        <w:t>човека</w:t>
      </w:r>
      <w:proofErr w:type="spellEnd"/>
      <w:r w:rsidRPr="00B540AC">
        <w:rPr>
          <w:rFonts w:ascii="Times New Roman" w:hAnsi="Times New Roman"/>
          <w:sz w:val="24"/>
        </w:rPr>
        <w:t xml:space="preserve"> </w:t>
      </w:r>
      <w:proofErr w:type="spellStart"/>
      <w:r w:rsidRPr="00B540AC">
        <w:rPr>
          <w:rFonts w:ascii="Times New Roman" w:hAnsi="Times New Roman"/>
          <w:sz w:val="24"/>
        </w:rPr>
        <w:t>бедствия</w:t>
      </w:r>
      <w:proofErr w:type="spellEnd"/>
      <w:r w:rsidRPr="00B540AC">
        <w:rPr>
          <w:rFonts w:ascii="Times New Roman" w:hAnsi="Times New Roman"/>
          <w:sz w:val="24"/>
        </w:rPr>
        <w:t xml:space="preserve"> и </w:t>
      </w:r>
      <w:proofErr w:type="spellStart"/>
      <w:r w:rsidRPr="00B540AC">
        <w:rPr>
          <w:rFonts w:ascii="Times New Roman" w:hAnsi="Times New Roman"/>
          <w:sz w:val="24"/>
        </w:rPr>
        <w:t>техните</w:t>
      </w:r>
      <w:proofErr w:type="spellEnd"/>
      <w:r w:rsidRPr="00B540AC">
        <w:rPr>
          <w:rFonts w:ascii="Times New Roman" w:hAnsi="Times New Roman"/>
          <w:sz w:val="24"/>
        </w:rPr>
        <w:t xml:space="preserve"> </w:t>
      </w:r>
      <w:proofErr w:type="spellStart"/>
      <w:r w:rsidRPr="00B540AC">
        <w:rPr>
          <w:rFonts w:ascii="Times New Roman" w:hAnsi="Times New Roman"/>
          <w:sz w:val="24"/>
        </w:rPr>
        <w:t>ефекти</w:t>
      </w:r>
      <w:proofErr w:type="spellEnd"/>
      <w:r w:rsidRPr="00B540AC">
        <w:rPr>
          <w:rFonts w:ascii="Times New Roman" w:hAnsi="Times New Roman"/>
          <w:sz w:val="24"/>
        </w:rPr>
        <w:t xml:space="preserve"> </w:t>
      </w:r>
      <w:proofErr w:type="spellStart"/>
      <w:r w:rsidRPr="00B540AC">
        <w:rPr>
          <w:rFonts w:ascii="Times New Roman" w:hAnsi="Times New Roman"/>
          <w:sz w:val="24"/>
        </w:rPr>
        <w:t>върху</w:t>
      </w:r>
      <w:proofErr w:type="spellEnd"/>
      <w:r w:rsidRPr="00B540AC">
        <w:rPr>
          <w:rFonts w:ascii="Times New Roman" w:hAnsi="Times New Roman"/>
          <w:sz w:val="24"/>
        </w:rPr>
        <w:t xml:space="preserve"> </w:t>
      </w:r>
      <w:proofErr w:type="spellStart"/>
      <w:r w:rsidR="00F825F2" w:rsidRPr="00B540AC">
        <w:rPr>
          <w:rFonts w:ascii="Times New Roman" w:hAnsi="Times New Roman"/>
          <w:sz w:val="24"/>
        </w:rPr>
        <w:t>сградите</w:t>
      </w:r>
      <w:proofErr w:type="spellEnd"/>
      <w:proofErr w:type="gramStart"/>
      <w:r w:rsidR="00F825F2">
        <w:rPr>
          <w:rFonts w:ascii="Times New Roman" w:hAnsi="Times New Roman"/>
          <w:sz w:val="24"/>
          <w:lang w:val="bg-BG"/>
        </w:rPr>
        <w:t>.“</w:t>
      </w:r>
      <w:proofErr w:type="gramEnd"/>
      <w:r w:rsidRPr="00B540AC">
        <w:rPr>
          <w:rFonts w:ascii="Times New Roman" w:hAnsi="Times New Roman"/>
          <w:sz w:val="24"/>
        </w:rPr>
        <w:t>]</w:t>
      </w:r>
    </w:p>
    <w:p w14:paraId="13EC147E" w14:textId="405893D2" w:rsidR="00500ED7" w:rsidRDefault="00500ED7" w:rsidP="00F825F2">
      <w:pPr>
        <w:spacing w:after="120" w:line="276" w:lineRule="auto"/>
        <w:ind w:left="360" w:hanging="360"/>
        <w:jc w:val="both"/>
        <w:rPr>
          <w:rFonts w:ascii="Times New Roman" w:hAnsi="Times New Roman"/>
          <w:sz w:val="24"/>
        </w:rPr>
      </w:pPr>
      <w:proofErr w:type="gramStart"/>
      <w:r w:rsidRPr="001D3BCC">
        <w:rPr>
          <w:rFonts w:ascii="Times New Roman" w:hAnsi="Times New Roman"/>
          <w:sz w:val="24"/>
        </w:rPr>
        <w:t>UNISDR.</w:t>
      </w:r>
      <w:proofErr w:type="gramEnd"/>
      <w:r w:rsidRPr="001D3BCC">
        <w:rPr>
          <w:rFonts w:ascii="Times New Roman" w:hAnsi="Times New Roman"/>
          <w:sz w:val="24"/>
        </w:rPr>
        <w:t xml:space="preserve"> </w:t>
      </w:r>
      <w:r>
        <w:rPr>
          <w:rFonts w:ascii="Times New Roman" w:hAnsi="Times New Roman"/>
          <w:sz w:val="24"/>
        </w:rPr>
        <w:t xml:space="preserve">2015. </w:t>
      </w:r>
      <w:r w:rsidRPr="001D3BCC">
        <w:rPr>
          <w:rFonts w:ascii="Times New Roman" w:hAnsi="Times New Roman"/>
          <w:sz w:val="24"/>
        </w:rPr>
        <w:t xml:space="preserve">“Global </w:t>
      </w:r>
      <w:r w:rsidRPr="00661051">
        <w:rPr>
          <w:rFonts w:ascii="Times New Roman" w:hAnsi="Times New Roman"/>
          <w:sz w:val="24"/>
        </w:rPr>
        <w:t>Assessment Report on Disaster Risk Reduction 2015</w:t>
      </w:r>
      <w:r>
        <w:rPr>
          <w:rFonts w:ascii="Times New Roman" w:hAnsi="Times New Roman"/>
          <w:sz w:val="24"/>
        </w:rPr>
        <w:t>: Making Development Sustainable: The Future of Disaster Risk Management</w:t>
      </w:r>
      <w:r w:rsidRPr="00661051">
        <w:rPr>
          <w:rFonts w:ascii="Times New Roman" w:hAnsi="Times New Roman"/>
          <w:sz w:val="24"/>
        </w:rPr>
        <w:t>.” Geneva, Switzerland: United Nations Office for Disaster Risk Reduction (UNISDR)</w:t>
      </w:r>
      <w:r>
        <w:rPr>
          <w:rFonts w:ascii="Times New Roman" w:hAnsi="Times New Roman"/>
          <w:sz w:val="24"/>
        </w:rPr>
        <w:t>. [</w:t>
      </w:r>
      <w:r>
        <w:rPr>
          <w:rFonts w:ascii="Times New Roman" w:hAnsi="Times New Roman"/>
          <w:sz w:val="24"/>
          <w:lang w:val="bg-BG"/>
        </w:rPr>
        <w:t>Глобален доклад за оценка на намаляването на риска от бедствия 2015 г.</w:t>
      </w:r>
      <w:r>
        <w:rPr>
          <w:rFonts w:ascii="Times New Roman" w:hAnsi="Times New Roman"/>
          <w:sz w:val="24"/>
        </w:rPr>
        <w:t xml:space="preserve"> </w:t>
      </w:r>
      <w:r>
        <w:rPr>
          <w:rFonts w:ascii="Times New Roman" w:hAnsi="Times New Roman"/>
          <w:sz w:val="24"/>
          <w:lang w:val="bg-BG"/>
        </w:rPr>
        <w:t xml:space="preserve">Женева, Швейцария: </w:t>
      </w:r>
      <w:r w:rsidRPr="0064118F">
        <w:rPr>
          <w:rFonts w:ascii="Times New Roman" w:hAnsi="Times New Roman"/>
          <w:sz w:val="24"/>
          <w:lang w:val="bg-BG"/>
        </w:rPr>
        <w:t>Служба на ООН за намалява</w:t>
      </w:r>
      <w:r>
        <w:rPr>
          <w:rFonts w:ascii="Times New Roman" w:hAnsi="Times New Roman"/>
          <w:sz w:val="24"/>
          <w:lang w:val="bg-BG"/>
        </w:rPr>
        <w:t xml:space="preserve">не на риска от бедствия </w:t>
      </w:r>
      <w:r>
        <w:rPr>
          <w:rFonts w:ascii="Times New Roman" w:hAnsi="Times New Roman"/>
          <w:sz w:val="24"/>
        </w:rPr>
        <w:t>{</w:t>
      </w:r>
      <w:r>
        <w:rPr>
          <w:rFonts w:ascii="Times New Roman" w:hAnsi="Times New Roman"/>
          <w:sz w:val="24"/>
          <w:lang w:val="bg-BG"/>
        </w:rPr>
        <w:t>UNISDR</w:t>
      </w:r>
      <w:r>
        <w:rPr>
          <w:rFonts w:ascii="Times New Roman" w:hAnsi="Times New Roman"/>
          <w:sz w:val="24"/>
        </w:rPr>
        <w:t xml:space="preserve">}] </w:t>
      </w:r>
      <w:r>
        <w:rPr>
          <w:rFonts w:ascii="Times New Roman" w:hAnsi="Times New Roman"/>
          <w:sz w:val="24"/>
          <w:lang w:val="bg-BG"/>
        </w:rPr>
        <w:t>Налично на</w:t>
      </w:r>
      <w:r w:rsidRPr="00661051">
        <w:rPr>
          <w:rFonts w:ascii="Times New Roman" w:hAnsi="Times New Roman"/>
          <w:sz w:val="24"/>
        </w:rPr>
        <w:t xml:space="preserve"> </w:t>
      </w:r>
      <w:bookmarkStart w:id="264" w:name="_Hlk516154943"/>
      <w:r w:rsidR="00372FEB">
        <w:fldChar w:fldCharType="begin"/>
      </w:r>
      <w:r w:rsidR="00372FEB">
        <w:instrText xml:space="preserve"> HYPERLINK "https://www.preventionweb.net/english/hyogo/gar/2015/en/gar-pdf/GAR2015_EN.pdf" </w:instrText>
      </w:r>
      <w:r w:rsidR="00372FEB">
        <w:fldChar w:fldCharType="separate"/>
      </w:r>
      <w:r w:rsidRPr="00661051">
        <w:rPr>
          <w:rStyle w:val="Hyperlink"/>
          <w:rFonts w:ascii="Times New Roman" w:hAnsi="Times New Roman"/>
          <w:color w:val="auto"/>
          <w:sz w:val="24"/>
        </w:rPr>
        <w:t>https://www.preventionweb.net/english/hyogo/gar/2015/en/gar-pdf/GAR2015_EN.pdf</w:t>
      </w:r>
      <w:r w:rsidR="00372FEB">
        <w:rPr>
          <w:rStyle w:val="Hyperlink"/>
          <w:rFonts w:ascii="Times New Roman" w:hAnsi="Times New Roman"/>
          <w:color w:val="auto"/>
          <w:sz w:val="24"/>
        </w:rPr>
        <w:fldChar w:fldCharType="end"/>
      </w:r>
      <w:bookmarkEnd w:id="264"/>
      <w:r w:rsidRPr="00661051">
        <w:rPr>
          <w:rFonts w:ascii="Times New Roman" w:hAnsi="Times New Roman"/>
          <w:sz w:val="24"/>
        </w:rPr>
        <w:t>.</w:t>
      </w:r>
    </w:p>
    <w:p w14:paraId="62DAEAA1" w14:textId="63BB7E07" w:rsidR="00500ED7" w:rsidRPr="00A60107" w:rsidRDefault="00500ED7" w:rsidP="00F825F2">
      <w:pPr>
        <w:spacing w:after="120" w:line="276" w:lineRule="auto"/>
        <w:ind w:left="360" w:hanging="360"/>
        <w:jc w:val="both"/>
        <w:rPr>
          <w:rFonts w:ascii="Times New Roman" w:hAnsi="Times New Roman"/>
          <w:sz w:val="24"/>
          <w:lang w:val="bg-BG"/>
        </w:rPr>
      </w:pPr>
      <w:proofErr w:type="gramStart"/>
      <w:r w:rsidRPr="00186BEF">
        <w:rPr>
          <w:rFonts w:ascii="Times New Roman" w:hAnsi="Times New Roman"/>
          <w:sz w:val="24"/>
        </w:rPr>
        <w:t>World Bank.</w:t>
      </w:r>
      <w:proofErr w:type="gramEnd"/>
      <w:r w:rsidRPr="00186BEF">
        <w:rPr>
          <w:rFonts w:ascii="Times New Roman" w:hAnsi="Times New Roman"/>
          <w:sz w:val="24"/>
        </w:rPr>
        <w:t xml:space="preserve"> 20</w:t>
      </w:r>
      <w:r w:rsidRPr="00500ED7">
        <w:rPr>
          <w:rFonts w:ascii="Times New Roman" w:hAnsi="Times New Roman"/>
          <w:sz w:val="24"/>
        </w:rPr>
        <w:t>17. “</w:t>
      </w:r>
      <w:bookmarkStart w:id="265" w:name="_Hlk515367662"/>
      <w:r w:rsidRPr="00500ED7">
        <w:rPr>
          <w:rFonts w:ascii="Times New Roman" w:hAnsi="Times New Roman"/>
          <w:sz w:val="24"/>
        </w:rPr>
        <w:t>Europe and Central Asia - Country risk profiles for floods and earthquakes</w:t>
      </w:r>
      <w:bookmarkEnd w:id="265"/>
      <w:r w:rsidRPr="00500ED7">
        <w:rPr>
          <w:rFonts w:ascii="Times New Roman" w:hAnsi="Times New Roman"/>
          <w:sz w:val="24"/>
        </w:rPr>
        <w:t>.” Washington, D.C.: World Bank Group. [</w:t>
      </w:r>
      <w:r w:rsidR="00F825F2">
        <w:rPr>
          <w:rFonts w:ascii="Times New Roman" w:hAnsi="Times New Roman"/>
          <w:sz w:val="24"/>
          <w:lang w:val="bg-BG"/>
        </w:rPr>
        <w:t>„</w:t>
      </w:r>
      <w:r w:rsidRPr="00500ED7">
        <w:rPr>
          <w:rFonts w:ascii="Times New Roman" w:hAnsi="Times New Roman"/>
          <w:sz w:val="24"/>
          <w:lang w:val="bg-BG"/>
        </w:rPr>
        <w:t>Европа и Централна Азия – профили на риска от наводнения и земетресения</w:t>
      </w:r>
      <w:proofErr w:type="gramStart"/>
      <w:r w:rsidR="00693C71">
        <w:rPr>
          <w:rFonts w:ascii="Times New Roman" w:hAnsi="Times New Roman"/>
          <w:sz w:val="24"/>
        </w:rPr>
        <w:t>.</w:t>
      </w:r>
      <w:r w:rsidR="00693C71">
        <w:rPr>
          <w:rFonts w:ascii="Times New Roman" w:hAnsi="Times New Roman"/>
          <w:sz w:val="24"/>
          <w:lang w:val="bg-BG"/>
        </w:rPr>
        <w:t>“</w:t>
      </w:r>
      <w:proofErr w:type="gramEnd"/>
      <w:r w:rsidR="00F825F2">
        <w:rPr>
          <w:rFonts w:ascii="Times New Roman" w:hAnsi="Times New Roman"/>
          <w:sz w:val="24"/>
          <w:lang w:val="bg-BG"/>
        </w:rPr>
        <w:t xml:space="preserve"> Вашингтон: Група на Световната банка</w:t>
      </w:r>
      <w:r w:rsidRPr="00A60107">
        <w:rPr>
          <w:rFonts w:ascii="Times New Roman" w:hAnsi="Times New Roman"/>
          <w:sz w:val="24"/>
          <w:lang w:val="bg-BG"/>
        </w:rPr>
        <w:t xml:space="preserve">] </w:t>
      </w:r>
      <w:r w:rsidRPr="00500ED7">
        <w:rPr>
          <w:rFonts w:ascii="Times New Roman" w:hAnsi="Times New Roman"/>
          <w:sz w:val="24"/>
          <w:lang w:val="bg-BG"/>
        </w:rPr>
        <w:t xml:space="preserve">Налично на </w:t>
      </w:r>
      <w:bookmarkStart w:id="266" w:name="_Hlk516155737"/>
      <w:r w:rsidR="00372FEB">
        <w:fldChar w:fldCharType="begin"/>
      </w:r>
      <w:r w:rsidR="00372FEB" w:rsidRPr="00A60107">
        <w:rPr>
          <w:lang w:val="bg-BG"/>
        </w:rPr>
        <w:instrText xml:space="preserve"> </w:instrText>
      </w:r>
      <w:r w:rsidR="00372FEB">
        <w:instrText>HYPERLINK</w:instrText>
      </w:r>
      <w:r w:rsidR="00372FEB" w:rsidRPr="00A60107">
        <w:rPr>
          <w:lang w:val="bg-BG"/>
        </w:rPr>
        <w:instrText xml:space="preserve"> "</w:instrText>
      </w:r>
      <w:r w:rsidR="00372FEB">
        <w:instrText>http</w:instrText>
      </w:r>
      <w:r w:rsidR="00372FEB" w:rsidRPr="00A60107">
        <w:rPr>
          <w:lang w:val="bg-BG"/>
        </w:rPr>
        <w:instrText>://</w:instrText>
      </w:r>
      <w:r w:rsidR="00372FEB">
        <w:instrText>documents</w:instrText>
      </w:r>
      <w:r w:rsidR="00372FEB" w:rsidRPr="00A60107">
        <w:rPr>
          <w:lang w:val="bg-BG"/>
        </w:rPr>
        <w:instrText>.</w:instrText>
      </w:r>
      <w:r w:rsidR="00372FEB">
        <w:instrText>worldbank</w:instrText>
      </w:r>
      <w:r w:rsidR="00372FEB" w:rsidRPr="00A60107">
        <w:rPr>
          <w:lang w:val="bg-BG"/>
        </w:rPr>
        <w:instrText>.</w:instrText>
      </w:r>
      <w:r w:rsidR="00372FEB">
        <w:instrText>org</w:instrText>
      </w:r>
      <w:r w:rsidR="00372FEB" w:rsidRPr="00A60107">
        <w:rPr>
          <w:lang w:val="bg-BG"/>
        </w:rPr>
        <w:instrText>/</w:instrText>
      </w:r>
      <w:r w:rsidR="00372FEB">
        <w:instrText>curated</w:instrText>
      </w:r>
      <w:r w:rsidR="00372FEB" w:rsidRPr="00A60107">
        <w:rPr>
          <w:lang w:val="bg-BG"/>
        </w:rPr>
        <w:instrText>/</w:instrText>
      </w:r>
      <w:r w:rsidR="00372FEB">
        <w:instrText>en</w:instrText>
      </w:r>
      <w:r w:rsidR="00372FEB" w:rsidRPr="00A60107">
        <w:rPr>
          <w:lang w:val="bg-BG"/>
        </w:rPr>
        <w:instrText>/958801481798204368/</w:instrText>
      </w:r>
      <w:r w:rsidR="00372FEB">
        <w:instrText>pdf</w:instrText>
      </w:r>
      <w:r w:rsidR="00372FEB" w:rsidRPr="00A60107">
        <w:rPr>
          <w:lang w:val="bg-BG"/>
        </w:rPr>
        <w:instrText>/111015-</w:instrText>
      </w:r>
      <w:r w:rsidR="00372FEB">
        <w:instrText>REVISED</w:instrText>
      </w:r>
      <w:r w:rsidR="00372FEB" w:rsidRPr="00A60107">
        <w:rPr>
          <w:lang w:val="bg-BG"/>
        </w:rPr>
        <w:instrText>-</w:instrText>
      </w:r>
      <w:r w:rsidR="00372FEB">
        <w:instrText>WP</w:instrText>
      </w:r>
      <w:r w:rsidR="00372FEB" w:rsidRPr="00A60107">
        <w:rPr>
          <w:lang w:val="bg-BG"/>
        </w:rPr>
        <w:instrText>-</w:instrText>
      </w:r>
      <w:r w:rsidR="00372FEB">
        <w:instrText>ECA</w:instrText>
      </w:r>
      <w:r w:rsidR="00372FEB" w:rsidRPr="00A60107">
        <w:rPr>
          <w:lang w:val="bg-BG"/>
        </w:rPr>
        <w:instrText>-</w:instrText>
      </w:r>
      <w:r w:rsidR="00372FEB">
        <w:instrText>Country</w:instrText>
      </w:r>
      <w:r w:rsidR="00372FEB" w:rsidRPr="00A60107">
        <w:rPr>
          <w:lang w:val="bg-BG"/>
        </w:rPr>
        <w:instrText>-</w:instrText>
      </w:r>
      <w:r w:rsidR="00372FEB">
        <w:instrText>risk</w:instrText>
      </w:r>
      <w:r w:rsidR="00372FEB" w:rsidRPr="00A60107">
        <w:rPr>
          <w:lang w:val="bg-BG"/>
        </w:rPr>
        <w:instrText>-</w:instrText>
      </w:r>
      <w:r w:rsidR="00372FEB">
        <w:instrText>profiles</w:instrText>
      </w:r>
      <w:r w:rsidR="00372FEB" w:rsidRPr="00A60107">
        <w:rPr>
          <w:lang w:val="bg-BG"/>
        </w:rPr>
        <w:instrText>-</w:instrText>
      </w:r>
      <w:r w:rsidR="00372FEB">
        <w:instrText>PUBLIC</w:instrText>
      </w:r>
      <w:r w:rsidR="00372FEB" w:rsidRPr="00A60107">
        <w:rPr>
          <w:lang w:val="bg-BG"/>
        </w:rPr>
        <w:instrText>.</w:instrText>
      </w:r>
      <w:r w:rsidR="00372FEB">
        <w:instrText>pdf</w:instrText>
      </w:r>
      <w:r w:rsidR="00372FEB" w:rsidRPr="00A60107">
        <w:rPr>
          <w:lang w:val="bg-BG"/>
        </w:rPr>
        <w:instrText xml:space="preserve">" </w:instrText>
      </w:r>
      <w:r w:rsidR="00372FEB">
        <w:fldChar w:fldCharType="separate"/>
      </w:r>
      <w:r w:rsidRPr="00500ED7">
        <w:rPr>
          <w:rStyle w:val="Hyperlink"/>
          <w:rFonts w:ascii="Times New Roman" w:hAnsi="Times New Roman"/>
          <w:color w:val="auto"/>
          <w:sz w:val="24"/>
          <w:lang w:val="bg-BG"/>
        </w:rPr>
        <w:t>http://documents.worldbank.org/curated/en/958801481798204368/pdf/111015-REVISED-WP-ECA-Country-risk-profiles-PUBLIC.pdf</w:t>
      </w:r>
      <w:r w:rsidR="00372FEB">
        <w:rPr>
          <w:rStyle w:val="Hyperlink"/>
          <w:rFonts w:ascii="Times New Roman" w:hAnsi="Times New Roman"/>
          <w:color w:val="auto"/>
          <w:sz w:val="24"/>
          <w:lang w:val="bg-BG"/>
        </w:rPr>
        <w:fldChar w:fldCharType="end"/>
      </w:r>
      <w:bookmarkEnd w:id="266"/>
      <w:r w:rsidRPr="00500ED7">
        <w:rPr>
          <w:rFonts w:ascii="Times New Roman" w:hAnsi="Times New Roman"/>
          <w:sz w:val="24"/>
          <w:lang w:val="bg-BG"/>
        </w:rPr>
        <w:t>.</w:t>
      </w:r>
    </w:p>
    <w:p w14:paraId="6BCCEDDF" w14:textId="77777777" w:rsidR="00500ED7" w:rsidRPr="00A60107" w:rsidRDefault="00500ED7" w:rsidP="00F0363B">
      <w:pPr>
        <w:spacing w:after="120" w:line="276" w:lineRule="auto"/>
        <w:ind w:left="360" w:hanging="360"/>
        <w:jc w:val="both"/>
        <w:rPr>
          <w:rFonts w:ascii="Times New Roman" w:hAnsi="Times New Roman"/>
          <w:sz w:val="24"/>
          <w:lang w:val="bg-BG"/>
        </w:rPr>
      </w:pPr>
      <w:r w:rsidRPr="00500ED7">
        <w:rPr>
          <w:rFonts w:ascii="Times New Roman" w:hAnsi="Times New Roman"/>
          <w:sz w:val="24"/>
          <w:lang w:val="bg-BG"/>
        </w:rPr>
        <w:t>АУРЕ-РЕСАК</w:t>
      </w:r>
      <w:r w:rsidRPr="00A60107">
        <w:rPr>
          <w:rFonts w:ascii="Times New Roman" w:hAnsi="Times New Roman"/>
          <w:sz w:val="24"/>
          <w:lang w:val="bg-BG"/>
        </w:rPr>
        <w:t>. 2012</w:t>
      </w:r>
      <w:r w:rsidRPr="00500ED7">
        <w:rPr>
          <w:rFonts w:ascii="Times New Roman" w:hAnsi="Times New Roman"/>
          <w:sz w:val="24"/>
          <w:lang w:val="bg-BG"/>
        </w:rPr>
        <w:t xml:space="preserve"> г</w:t>
      </w:r>
      <w:r w:rsidRPr="00A60107">
        <w:rPr>
          <w:rFonts w:ascii="Times New Roman" w:hAnsi="Times New Roman"/>
          <w:sz w:val="24"/>
          <w:lang w:val="bg-BG"/>
        </w:rPr>
        <w:t>. “</w:t>
      </w:r>
      <w:r w:rsidRPr="00F0363B">
        <w:rPr>
          <w:rFonts w:ascii="Times New Roman" w:hAnsi="Times New Roman"/>
          <w:sz w:val="24"/>
          <w:lang w:val="bg-BG"/>
        </w:rPr>
        <w:t xml:space="preserve">Райони на готови симулационни модели на наводнения на територията на Република България.” Агенция за устойчиво развитие и евроинтеграция (АУРЕ) и Център за приложение на спътникови изображения (РЕСАК). Налично на: </w:t>
      </w:r>
      <w:hyperlink r:id="rId25" w:history="1">
        <w:r w:rsidRPr="00F0363B">
          <w:rPr>
            <w:rStyle w:val="Hyperlink"/>
            <w:rFonts w:ascii="Times New Roman" w:hAnsi="Times New Roman"/>
            <w:color w:val="auto"/>
            <w:sz w:val="24"/>
            <w:lang w:val="bg-BG"/>
          </w:rPr>
          <w:t>http://bsdi.asde-bg.org/data/Floods/Ready_Flood_Simulation_Models.pdf</w:t>
        </w:r>
      </w:hyperlink>
      <w:r w:rsidRPr="00F0363B">
        <w:rPr>
          <w:rFonts w:ascii="Times New Roman" w:hAnsi="Times New Roman"/>
          <w:sz w:val="24"/>
          <w:lang w:val="bg-BG"/>
        </w:rPr>
        <w:t>.</w:t>
      </w:r>
    </w:p>
    <w:p w14:paraId="4C9D56C2" w14:textId="77777777" w:rsidR="00500ED7" w:rsidRPr="00500ED7" w:rsidRDefault="00500ED7" w:rsidP="00F825F2">
      <w:pPr>
        <w:spacing w:after="120" w:line="276" w:lineRule="auto"/>
        <w:ind w:left="360" w:hanging="360"/>
        <w:jc w:val="both"/>
        <w:rPr>
          <w:rFonts w:ascii="Times New Roman" w:hAnsi="Times New Roman"/>
          <w:sz w:val="24"/>
          <w:lang w:val="bg-BG"/>
        </w:rPr>
      </w:pPr>
      <w:r w:rsidRPr="00500ED7">
        <w:rPr>
          <w:rFonts w:ascii="Times New Roman" w:hAnsi="Times New Roman"/>
          <w:sz w:val="24"/>
          <w:lang w:val="bg-BG"/>
        </w:rPr>
        <w:t xml:space="preserve">ЕК. 2015 г. „Партньорска проверка на България 2015: 2015–2016 г. Програма за партньорски проверки в рамките на  сътрудничеството в областта на гражданската защита и  управлението на риска от бедствия на ЕС“. Налично на </w:t>
      </w:r>
      <w:hyperlink r:id="rId26" w:history="1">
        <w:r w:rsidRPr="00500ED7">
          <w:rPr>
            <w:rFonts w:ascii="Times New Roman" w:hAnsi="Times New Roman"/>
            <w:sz w:val="24"/>
            <w:u w:val="single"/>
            <w:lang w:val="bg-BG"/>
          </w:rPr>
          <w:t>http://ec.europa.eu/echo/sites/echo-site/files/bulgaria_peer_review_report_-_bg.pdf</w:t>
        </w:r>
      </w:hyperlink>
      <w:r w:rsidRPr="00500ED7">
        <w:rPr>
          <w:rFonts w:ascii="Times New Roman" w:hAnsi="Times New Roman"/>
          <w:sz w:val="24"/>
          <w:lang w:val="bg-BG"/>
        </w:rPr>
        <w:t>.</w:t>
      </w:r>
    </w:p>
    <w:p w14:paraId="4B1628E4" w14:textId="77777777" w:rsidR="00500ED7" w:rsidRPr="002031FE" w:rsidRDefault="00500ED7" w:rsidP="00F825F2">
      <w:pPr>
        <w:spacing w:after="120" w:line="276" w:lineRule="auto"/>
        <w:ind w:left="360" w:hanging="360"/>
        <w:jc w:val="both"/>
        <w:rPr>
          <w:rFonts w:ascii="Times New Roman" w:hAnsi="Times New Roman"/>
          <w:sz w:val="24"/>
          <w:lang w:val="bg-BG"/>
        </w:rPr>
      </w:pPr>
      <w:r w:rsidRPr="002031FE">
        <w:rPr>
          <w:rFonts w:ascii="Times New Roman" w:hAnsi="Times New Roman"/>
          <w:sz w:val="24"/>
          <w:lang w:val="bg-BG"/>
        </w:rPr>
        <w:t xml:space="preserve">ЕК. 2018 г. „Интервенции на фонд "Солидарност" от 2002 г. насам.“ Налично на </w:t>
      </w:r>
      <w:hyperlink r:id="rId27" w:history="1">
        <w:r w:rsidRPr="00500ED7">
          <w:rPr>
            <w:rFonts w:ascii="Times New Roman" w:hAnsi="Times New Roman"/>
            <w:sz w:val="24"/>
            <w:u w:val="single"/>
          </w:rPr>
          <w:t>http</w:t>
        </w:r>
        <w:r w:rsidRPr="002031FE">
          <w:rPr>
            <w:rFonts w:ascii="Times New Roman" w:hAnsi="Times New Roman"/>
            <w:sz w:val="24"/>
            <w:u w:val="single"/>
            <w:lang w:val="bg-BG"/>
          </w:rPr>
          <w:t>://</w:t>
        </w:r>
        <w:proofErr w:type="spellStart"/>
        <w:r w:rsidRPr="00500ED7">
          <w:rPr>
            <w:rFonts w:ascii="Times New Roman" w:hAnsi="Times New Roman"/>
            <w:sz w:val="24"/>
            <w:u w:val="single"/>
          </w:rPr>
          <w:t>ec</w:t>
        </w:r>
        <w:proofErr w:type="spellEnd"/>
        <w:r w:rsidRPr="002031FE">
          <w:rPr>
            <w:rFonts w:ascii="Times New Roman" w:hAnsi="Times New Roman"/>
            <w:sz w:val="24"/>
            <w:u w:val="single"/>
            <w:lang w:val="bg-BG"/>
          </w:rPr>
          <w:t>.</w:t>
        </w:r>
        <w:proofErr w:type="spellStart"/>
        <w:r w:rsidRPr="00500ED7">
          <w:rPr>
            <w:rFonts w:ascii="Times New Roman" w:hAnsi="Times New Roman"/>
            <w:sz w:val="24"/>
            <w:u w:val="single"/>
          </w:rPr>
          <w:t>europa</w:t>
        </w:r>
        <w:proofErr w:type="spellEnd"/>
        <w:r w:rsidRPr="002031FE">
          <w:rPr>
            <w:rFonts w:ascii="Times New Roman" w:hAnsi="Times New Roman"/>
            <w:sz w:val="24"/>
            <w:u w:val="single"/>
            <w:lang w:val="bg-BG"/>
          </w:rPr>
          <w:t>.</w:t>
        </w:r>
        <w:proofErr w:type="spellStart"/>
        <w:r w:rsidRPr="00500ED7">
          <w:rPr>
            <w:rFonts w:ascii="Times New Roman" w:hAnsi="Times New Roman"/>
            <w:sz w:val="24"/>
            <w:u w:val="single"/>
          </w:rPr>
          <w:t>eu</w:t>
        </w:r>
        <w:proofErr w:type="spellEnd"/>
        <w:r w:rsidRPr="002031FE">
          <w:rPr>
            <w:rFonts w:ascii="Times New Roman" w:hAnsi="Times New Roman"/>
            <w:sz w:val="24"/>
            <w:u w:val="single"/>
            <w:lang w:val="bg-BG"/>
          </w:rPr>
          <w:t>/</w:t>
        </w:r>
        <w:r w:rsidRPr="00500ED7">
          <w:rPr>
            <w:rFonts w:ascii="Times New Roman" w:hAnsi="Times New Roman"/>
            <w:sz w:val="24"/>
            <w:u w:val="single"/>
          </w:rPr>
          <w:t>regional</w:t>
        </w:r>
        <w:r w:rsidRPr="002031FE">
          <w:rPr>
            <w:rFonts w:ascii="Times New Roman" w:hAnsi="Times New Roman"/>
            <w:sz w:val="24"/>
            <w:u w:val="single"/>
            <w:lang w:val="bg-BG"/>
          </w:rPr>
          <w:t>_</w:t>
        </w:r>
        <w:r w:rsidRPr="00500ED7">
          <w:rPr>
            <w:rFonts w:ascii="Times New Roman" w:hAnsi="Times New Roman"/>
            <w:sz w:val="24"/>
            <w:u w:val="single"/>
          </w:rPr>
          <w:t>policy</w:t>
        </w:r>
        <w:r w:rsidRPr="002031FE">
          <w:rPr>
            <w:rFonts w:ascii="Times New Roman" w:hAnsi="Times New Roman"/>
            <w:sz w:val="24"/>
            <w:u w:val="single"/>
            <w:lang w:val="bg-BG"/>
          </w:rPr>
          <w:t>/</w:t>
        </w:r>
        <w:r w:rsidRPr="00500ED7">
          <w:rPr>
            <w:rFonts w:ascii="Times New Roman" w:hAnsi="Times New Roman"/>
            <w:sz w:val="24"/>
            <w:u w:val="single"/>
          </w:rPr>
          <w:t>sources</w:t>
        </w:r>
        <w:r w:rsidRPr="002031FE">
          <w:rPr>
            <w:rFonts w:ascii="Times New Roman" w:hAnsi="Times New Roman"/>
            <w:sz w:val="24"/>
            <w:u w:val="single"/>
            <w:lang w:val="bg-BG"/>
          </w:rPr>
          <w:t>/</w:t>
        </w:r>
        <w:proofErr w:type="spellStart"/>
        <w:r w:rsidRPr="00500ED7">
          <w:rPr>
            <w:rFonts w:ascii="Times New Roman" w:hAnsi="Times New Roman"/>
            <w:sz w:val="24"/>
            <w:u w:val="single"/>
          </w:rPr>
          <w:t>thefunds</w:t>
        </w:r>
        <w:proofErr w:type="spellEnd"/>
        <w:r w:rsidRPr="002031FE">
          <w:rPr>
            <w:rFonts w:ascii="Times New Roman" w:hAnsi="Times New Roman"/>
            <w:sz w:val="24"/>
            <w:u w:val="single"/>
            <w:lang w:val="bg-BG"/>
          </w:rPr>
          <w:t>/</w:t>
        </w:r>
        <w:r w:rsidRPr="00500ED7">
          <w:rPr>
            <w:rFonts w:ascii="Times New Roman" w:hAnsi="Times New Roman"/>
            <w:sz w:val="24"/>
            <w:u w:val="single"/>
          </w:rPr>
          <w:t>doc</w:t>
        </w:r>
        <w:r w:rsidRPr="002031FE">
          <w:rPr>
            <w:rFonts w:ascii="Times New Roman" w:hAnsi="Times New Roman"/>
            <w:sz w:val="24"/>
            <w:u w:val="single"/>
            <w:lang w:val="bg-BG"/>
          </w:rPr>
          <w:t>/</w:t>
        </w:r>
        <w:r w:rsidRPr="00500ED7">
          <w:rPr>
            <w:rFonts w:ascii="Times New Roman" w:hAnsi="Times New Roman"/>
            <w:sz w:val="24"/>
            <w:u w:val="single"/>
          </w:rPr>
          <w:t>interventions</w:t>
        </w:r>
        <w:r w:rsidRPr="002031FE">
          <w:rPr>
            <w:rFonts w:ascii="Times New Roman" w:hAnsi="Times New Roman"/>
            <w:sz w:val="24"/>
            <w:u w:val="single"/>
            <w:lang w:val="bg-BG"/>
          </w:rPr>
          <w:t>_</w:t>
        </w:r>
        <w:r w:rsidRPr="00500ED7">
          <w:rPr>
            <w:rFonts w:ascii="Times New Roman" w:hAnsi="Times New Roman"/>
            <w:sz w:val="24"/>
            <w:u w:val="single"/>
          </w:rPr>
          <w:t>since</w:t>
        </w:r>
        <w:r w:rsidRPr="002031FE">
          <w:rPr>
            <w:rFonts w:ascii="Times New Roman" w:hAnsi="Times New Roman"/>
            <w:sz w:val="24"/>
            <w:u w:val="single"/>
            <w:lang w:val="bg-BG"/>
          </w:rPr>
          <w:t>_2002.</w:t>
        </w:r>
        <w:r w:rsidRPr="00500ED7">
          <w:rPr>
            <w:rFonts w:ascii="Times New Roman" w:hAnsi="Times New Roman"/>
            <w:sz w:val="24"/>
            <w:u w:val="single"/>
          </w:rPr>
          <w:t>pdf</w:t>
        </w:r>
      </w:hyperlink>
      <w:r w:rsidRPr="002031FE">
        <w:rPr>
          <w:rFonts w:ascii="Times New Roman" w:hAnsi="Times New Roman"/>
          <w:sz w:val="24"/>
          <w:lang w:val="bg-BG"/>
        </w:rPr>
        <w:t>.</w:t>
      </w:r>
    </w:p>
    <w:p w14:paraId="2C2B998E" w14:textId="77777777" w:rsidR="00500ED7" w:rsidRPr="00500ED7" w:rsidRDefault="00500ED7" w:rsidP="00F825F2">
      <w:pPr>
        <w:spacing w:after="120" w:line="276" w:lineRule="auto"/>
        <w:ind w:left="360" w:hanging="360"/>
        <w:jc w:val="both"/>
        <w:rPr>
          <w:rFonts w:ascii="Times New Roman" w:hAnsi="Times New Roman"/>
          <w:sz w:val="24"/>
          <w:lang w:val="bg-BG"/>
        </w:rPr>
      </w:pPr>
      <w:r w:rsidRPr="00500ED7">
        <w:rPr>
          <w:rFonts w:ascii="Times New Roman" w:hAnsi="Times New Roman"/>
          <w:sz w:val="24"/>
          <w:lang w:val="bg-BG"/>
        </w:rPr>
        <w:t xml:space="preserve">МС. 2017 г. „Проект на Национална стратегия за намаляване на риска от бедствия 2017–2030 г.“ Налично на </w:t>
      </w:r>
      <w:hyperlink r:id="rId28" w:history="1">
        <w:r w:rsidRPr="00500ED7">
          <w:rPr>
            <w:rFonts w:ascii="Times New Roman" w:hAnsi="Times New Roman"/>
            <w:sz w:val="24"/>
            <w:u w:val="single"/>
            <w:lang w:val="bg-BG"/>
          </w:rPr>
          <w:t>https://www.eea.europa.eu/publications/eea_report_2007_2</w:t>
        </w:r>
        <w:r w:rsidRPr="00500ED7">
          <w:rPr>
            <w:rFonts w:ascii="Times New Roman" w:hAnsi="Times New Roman"/>
            <w:sz w:val="24"/>
            <w:lang w:val="bg-BG"/>
          </w:rPr>
          <w:t>.</w:t>
        </w:r>
      </w:hyperlink>
    </w:p>
    <w:p w14:paraId="1FAEB78D" w14:textId="77777777" w:rsidR="00500ED7" w:rsidRPr="00A60107" w:rsidRDefault="00500ED7" w:rsidP="00F825F2">
      <w:pPr>
        <w:spacing w:after="120" w:line="276" w:lineRule="auto"/>
        <w:ind w:left="360" w:hanging="360"/>
        <w:jc w:val="both"/>
        <w:rPr>
          <w:rFonts w:ascii="Times New Roman" w:hAnsi="Times New Roman"/>
          <w:sz w:val="24"/>
          <w:lang w:val="bg-BG"/>
        </w:rPr>
      </w:pPr>
      <w:r w:rsidRPr="00C91B83">
        <w:rPr>
          <w:rFonts w:ascii="Times New Roman" w:hAnsi="Times New Roman"/>
          <w:sz w:val="24"/>
          <w:lang w:val="bg-BG"/>
        </w:rPr>
        <w:t xml:space="preserve">Световна банка. 2014 г. “Застраховка срещу климатичните промени: Финансово управление на риска от бедствия и застрахователни възможности за адаптация към </w:t>
      </w:r>
      <w:r w:rsidRPr="00C91B83">
        <w:rPr>
          <w:rFonts w:ascii="Times New Roman" w:hAnsi="Times New Roman"/>
          <w:sz w:val="24"/>
          <w:lang w:val="bg-BG"/>
        </w:rPr>
        <w:lastRenderedPageBreak/>
        <w:t>изменението</w:t>
      </w:r>
      <w:r w:rsidRPr="00A60107">
        <w:rPr>
          <w:rFonts w:ascii="Times New Roman" w:hAnsi="Times New Roman"/>
          <w:sz w:val="24"/>
          <w:lang w:val="bg-BG"/>
        </w:rPr>
        <w:t xml:space="preserve"> на климата в България“. Налично на </w:t>
      </w:r>
      <w:hyperlink r:id="rId29" w:history="1">
        <w:r w:rsidRPr="00186BEF">
          <w:rPr>
            <w:rFonts w:ascii="Times New Roman" w:hAnsi="Times New Roman"/>
            <w:sz w:val="24"/>
            <w:u w:val="single"/>
          </w:rPr>
          <w:t>http</w:t>
        </w:r>
        <w:r w:rsidRPr="00A60107">
          <w:rPr>
            <w:rFonts w:ascii="Times New Roman" w:hAnsi="Times New Roman"/>
            <w:sz w:val="24"/>
            <w:u w:val="single"/>
            <w:lang w:val="bg-BG"/>
          </w:rPr>
          <w:t>://</w:t>
        </w:r>
        <w:r w:rsidRPr="00186BEF">
          <w:rPr>
            <w:rFonts w:ascii="Times New Roman" w:hAnsi="Times New Roman"/>
            <w:sz w:val="24"/>
            <w:u w:val="single"/>
          </w:rPr>
          <w:t>www</w:t>
        </w:r>
        <w:r w:rsidRPr="00A60107">
          <w:rPr>
            <w:rFonts w:ascii="Times New Roman" w:hAnsi="Times New Roman"/>
            <w:sz w:val="24"/>
            <w:u w:val="single"/>
            <w:lang w:val="bg-BG"/>
          </w:rPr>
          <w:t>.</w:t>
        </w:r>
        <w:proofErr w:type="spellStart"/>
        <w:r w:rsidRPr="00186BEF">
          <w:rPr>
            <w:rFonts w:ascii="Times New Roman" w:hAnsi="Times New Roman"/>
            <w:sz w:val="24"/>
            <w:u w:val="single"/>
          </w:rPr>
          <w:t>moew</w:t>
        </w:r>
        <w:proofErr w:type="spellEnd"/>
        <w:r w:rsidRPr="00A60107">
          <w:rPr>
            <w:rFonts w:ascii="Times New Roman" w:hAnsi="Times New Roman"/>
            <w:sz w:val="24"/>
            <w:u w:val="single"/>
            <w:lang w:val="bg-BG"/>
          </w:rPr>
          <w:t>.</w:t>
        </w:r>
        <w:r w:rsidRPr="00186BEF">
          <w:rPr>
            <w:rFonts w:ascii="Times New Roman" w:hAnsi="Times New Roman"/>
            <w:sz w:val="24"/>
            <w:u w:val="single"/>
          </w:rPr>
          <w:t>government</w:t>
        </w:r>
        <w:r w:rsidRPr="00A60107">
          <w:rPr>
            <w:rFonts w:ascii="Times New Roman" w:hAnsi="Times New Roman"/>
            <w:sz w:val="24"/>
            <w:u w:val="single"/>
            <w:lang w:val="bg-BG"/>
          </w:rPr>
          <w:t>.</w:t>
        </w:r>
        <w:proofErr w:type="spellStart"/>
        <w:r w:rsidRPr="00186BEF">
          <w:rPr>
            <w:rFonts w:ascii="Times New Roman" w:hAnsi="Times New Roman"/>
            <w:sz w:val="24"/>
            <w:u w:val="single"/>
          </w:rPr>
          <w:t>bg</w:t>
        </w:r>
        <w:proofErr w:type="spellEnd"/>
        <w:r w:rsidRPr="00A60107">
          <w:rPr>
            <w:rFonts w:ascii="Times New Roman" w:hAnsi="Times New Roman"/>
            <w:sz w:val="24"/>
            <w:u w:val="single"/>
            <w:lang w:val="bg-BG"/>
          </w:rPr>
          <w:t>/</w:t>
        </w:r>
        <w:r w:rsidRPr="00186BEF">
          <w:rPr>
            <w:rFonts w:ascii="Times New Roman" w:hAnsi="Times New Roman"/>
            <w:sz w:val="24"/>
            <w:u w:val="single"/>
          </w:rPr>
          <w:t>static</w:t>
        </w:r>
        <w:r w:rsidRPr="00A60107">
          <w:rPr>
            <w:rFonts w:ascii="Times New Roman" w:hAnsi="Times New Roman"/>
            <w:sz w:val="24"/>
            <w:u w:val="single"/>
            <w:lang w:val="bg-BG"/>
          </w:rPr>
          <w:t>/</w:t>
        </w:r>
        <w:r w:rsidRPr="00186BEF">
          <w:rPr>
            <w:rFonts w:ascii="Times New Roman" w:hAnsi="Times New Roman"/>
            <w:sz w:val="24"/>
            <w:u w:val="single"/>
          </w:rPr>
          <w:t>media</w:t>
        </w:r>
        <w:r w:rsidRPr="00A60107">
          <w:rPr>
            <w:rFonts w:ascii="Times New Roman" w:hAnsi="Times New Roman"/>
            <w:sz w:val="24"/>
            <w:u w:val="single"/>
            <w:lang w:val="bg-BG"/>
          </w:rPr>
          <w:t>/</w:t>
        </w:r>
        <w:r w:rsidRPr="00186BEF">
          <w:rPr>
            <w:rFonts w:ascii="Times New Roman" w:hAnsi="Times New Roman"/>
            <w:sz w:val="24"/>
            <w:u w:val="single"/>
          </w:rPr>
          <w:t>ups</w:t>
        </w:r>
        <w:r w:rsidRPr="00A60107">
          <w:rPr>
            <w:rFonts w:ascii="Times New Roman" w:hAnsi="Times New Roman"/>
            <w:sz w:val="24"/>
            <w:u w:val="single"/>
            <w:lang w:val="bg-BG"/>
          </w:rPr>
          <w:t>/</w:t>
        </w:r>
        <w:r w:rsidRPr="00186BEF">
          <w:rPr>
            <w:rFonts w:ascii="Times New Roman" w:hAnsi="Times New Roman"/>
            <w:sz w:val="24"/>
            <w:u w:val="single"/>
          </w:rPr>
          <w:t>tiny</w:t>
        </w:r>
        <w:r w:rsidRPr="00A60107">
          <w:rPr>
            <w:rFonts w:ascii="Times New Roman" w:hAnsi="Times New Roman"/>
            <w:sz w:val="24"/>
            <w:u w:val="single"/>
            <w:lang w:val="bg-BG"/>
          </w:rPr>
          <w:t>/</w:t>
        </w:r>
        <w:r w:rsidRPr="00186BEF">
          <w:rPr>
            <w:rFonts w:ascii="Times New Roman" w:hAnsi="Times New Roman"/>
            <w:sz w:val="24"/>
            <w:u w:val="single"/>
          </w:rPr>
          <w:t>file</w:t>
        </w:r>
        <w:r w:rsidRPr="00A60107">
          <w:rPr>
            <w:rFonts w:ascii="Times New Roman" w:hAnsi="Times New Roman"/>
            <w:sz w:val="24"/>
            <w:u w:val="single"/>
            <w:lang w:val="bg-BG"/>
          </w:rPr>
          <w:t>/</w:t>
        </w:r>
        <w:r w:rsidRPr="00186BEF">
          <w:rPr>
            <w:rFonts w:ascii="Times New Roman" w:hAnsi="Times New Roman"/>
            <w:sz w:val="24"/>
            <w:u w:val="single"/>
          </w:rPr>
          <w:t>Climate</w:t>
        </w:r>
        <w:r w:rsidRPr="00A60107">
          <w:rPr>
            <w:rFonts w:ascii="Times New Roman" w:hAnsi="Times New Roman"/>
            <w:sz w:val="24"/>
            <w:u w:val="single"/>
            <w:lang w:val="bg-BG"/>
          </w:rPr>
          <w:t>/</w:t>
        </w:r>
        <w:r w:rsidRPr="00186BEF">
          <w:rPr>
            <w:rFonts w:ascii="Times New Roman" w:hAnsi="Times New Roman"/>
            <w:sz w:val="24"/>
            <w:u w:val="single"/>
          </w:rPr>
          <w:t>Insurance</w:t>
        </w:r>
        <w:r w:rsidRPr="00A60107">
          <w:rPr>
            <w:rFonts w:ascii="Times New Roman" w:hAnsi="Times New Roman"/>
            <w:sz w:val="24"/>
            <w:u w:val="single"/>
            <w:lang w:val="bg-BG"/>
          </w:rPr>
          <w:t>_</w:t>
        </w:r>
        <w:r w:rsidRPr="00186BEF">
          <w:rPr>
            <w:rFonts w:ascii="Times New Roman" w:hAnsi="Times New Roman"/>
            <w:sz w:val="24"/>
            <w:u w:val="single"/>
          </w:rPr>
          <w:t>Against</w:t>
        </w:r>
        <w:r w:rsidRPr="00A60107">
          <w:rPr>
            <w:rFonts w:ascii="Times New Roman" w:hAnsi="Times New Roman"/>
            <w:sz w:val="24"/>
            <w:u w:val="single"/>
            <w:lang w:val="bg-BG"/>
          </w:rPr>
          <w:t>_</w:t>
        </w:r>
        <w:r w:rsidRPr="00186BEF">
          <w:rPr>
            <w:rFonts w:ascii="Times New Roman" w:hAnsi="Times New Roman"/>
            <w:sz w:val="24"/>
            <w:u w:val="single"/>
          </w:rPr>
          <w:t>Climate</w:t>
        </w:r>
        <w:r w:rsidRPr="00A60107">
          <w:rPr>
            <w:rFonts w:ascii="Times New Roman" w:hAnsi="Times New Roman"/>
            <w:sz w:val="24"/>
            <w:u w:val="single"/>
            <w:lang w:val="bg-BG"/>
          </w:rPr>
          <w:t>_</w:t>
        </w:r>
        <w:r w:rsidRPr="00186BEF">
          <w:rPr>
            <w:rFonts w:ascii="Times New Roman" w:hAnsi="Times New Roman"/>
            <w:sz w:val="24"/>
            <w:u w:val="single"/>
          </w:rPr>
          <w:t>Change</w:t>
        </w:r>
        <w:r w:rsidRPr="00A60107">
          <w:rPr>
            <w:rFonts w:ascii="Times New Roman" w:hAnsi="Times New Roman"/>
            <w:sz w:val="24"/>
            <w:u w:val="single"/>
            <w:lang w:val="bg-BG"/>
          </w:rPr>
          <w:t>_-_</w:t>
        </w:r>
        <w:r w:rsidRPr="00186BEF">
          <w:rPr>
            <w:rFonts w:ascii="Times New Roman" w:hAnsi="Times New Roman"/>
            <w:sz w:val="24"/>
            <w:u w:val="single"/>
          </w:rPr>
          <w:t>BG</w:t>
        </w:r>
        <w:r w:rsidRPr="00A60107">
          <w:rPr>
            <w:rFonts w:ascii="Times New Roman" w:hAnsi="Times New Roman"/>
            <w:sz w:val="24"/>
            <w:u w:val="single"/>
            <w:lang w:val="bg-BG"/>
          </w:rPr>
          <w:t>.</w:t>
        </w:r>
        <w:r w:rsidRPr="00186BEF">
          <w:rPr>
            <w:rFonts w:ascii="Times New Roman" w:hAnsi="Times New Roman"/>
            <w:sz w:val="24"/>
            <w:u w:val="single"/>
          </w:rPr>
          <w:t>pdf</w:t>
        </w:r>
      </w:hyperlink>
      <w:r w:rsidRPr="00A60107">
        <w:rPr>
          <w:rFonts w:ascii="Times New Roman" w:hAnsi="Times New Roman"/>
          <w:sz w:val="24"/>
          <w:lang w:val="bg-BG"/>
        </w:rPr>
        <w:t xml:space="preserve">. </w:t>
      </w:r>
    </w:p>
    <w:p w14:paraId="7A54E8F0" w14:textId="77777777" w:rsidR="006F03CE" w:rsidRDefault="006F03CE">
      <w:pPr>
        <w:rPr>
          <w:rFonts w:ascii="Calibri" w:eastAsia="Times New Roman" w:hAnsi="Calibri" w:cs="Times New Roman"/>
          <w:b/>
          <w:bCs/>
          <w:color w:val="2F5496"/>
          <w:sz w:val="32"/>
          <w:szCs w:val="28"/>
          <w:lang w:val="bg-BG"/>
        </w:rPr>
      </w:pPr>
      <w:bookmarkStart w:id="267" w:name="_Toc522472886"/>
      <w:bookmarkStart w:id="268" w:name="_Toc522472960"/>
      <w:r>
        <w:rPr>
          <w:lang w:val="bg-BG"/>
        </w:rPr>
        <w:br w:type="page"/>
      </w:r>
    </w:p>
    <w:p w14:paraId="59E5772D" w14:textId="5C31B761" w:rsidR="00BC171C" w:rsidRPr="00186BEF" w:rsidRDefault="00BC171C" w:rsidP="004026B1">
      <w:pPr>
        <w:pStyle w:val="Heading1"/>
        <w:rPr>
          <w:lang w:val="bg-BG"/>
        </w:rPr>
      </w:pPr>
      <w:bookmarkStart w:id="269" w:name="_Toc522482358"/>
      <w:r w:rsidRPr="00186BEF">
        <w:rPr>
          <w:lang w:val="bg-BG"/>
        </w:rPr>
        <w:lastRenderedPageBreak/>
        <w:t>Приложение 1. Списък на законодателни актове и разпоредби на ЕС</w:t>
      </w:r>
      <w:bookmarkEnd w:id="267"/>
      <w:bookmarkEnd w:id="268"/>
      <w:bookmarkEnd w:id="269"/>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1E0" w:firstRow="1" w:lastRow="1" w:firstColumn="1" w:lastColumn="1" w:noHBand="0" w:noVBand="0"/>
      </w:tblPr>
      <w:tblGrid>
        <w:gridCol w:w="9009"/>
      </w:tblGrid>
      <w:tr w:rsidR="00BC171C" w:rsidRPr="006F03CE" w14:paraId="24A47DA0" w14:textId="77777777" w:rsidTr="004026B1">
        <w:trPr>
          <w:jc w:val="center"/>
        </w:trPr>
        <w:tc>
          <w:tcPr>
            <w:tcW w:w="9009" w:type="dxa"/>
            <w:shd w:val="clear" w:color="auto" w:fill="C5E0B3" w:themeFill="accent6" w:themeFillTint="66"/>
          </w:tcPr>
          <w:p w14:paraId="5319ECF6" w14:textId="77777777" w:rsidR="00BC171C" w:rsidRPr="006F03CE" w:rsidRDefault="00BC171C" w:rsidP="004026B1">
            <w:pPr>
              <w:spacing w:before="40" w:after="40" w:line="240" w:lineRule="auto"/>
              <w:rPr>
                <w:rFonts w:eastAsia="Times New Roman" w:cstheme="minorHAnsi"/>
                <w:b/>
                <w:lang w:val="bg-BG"/>
              </w:rPr>
            </w:pPr>
            <w:r w:rsidRPr="006F03CE">
              <w:rPr>
                <w:rFonts w:eastAsia="Times New Roman" w:cstheme="minorHAnsi"/>
                <w:b/>
                <w:bCs/>
                <w:lang w:val="bg-BG"/>
              </w:rPr>
              <w:t>Законодателство</w:t>
            </w:r>
          </w:p>
        </w:tc>
      </w:tr>
      <w:tr w:rsidR="00BC171C" w:rsidRPr="006F03CE" w14:paraId="61C7A14A" w14:textId="77777777" w:rsidTr="004026B1">
        <w:trPr>
          <w:jc w:val="center"/>
        </w:trPr>
        <w:tc>
          <w:tcPr>
            <w:tcW w:w="9009" w:type="dxa"/>
            <w:shd w:val="clear" w:color="auto" w:fill="auto"/>
          </w:tcPr>
          <w:p w14:paraId="557417F3"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Регламент (ЕС) 2016/369 на Съвета относно предоставянето на спешна подкрепа в рамките на Съюза</w:t>
            </w:r>
          </w:p>
        </w:tc>
      </w:tr>
      <w:tr w:rsidR="00BC171C" w:rsidRPr="006F03CE" w14:paraId="4765A042" w14:textId="77777777" w:rsidTr="004026B1">
        <w:trPr>
          <w:jc w:val="center"/>
        </w:trPr>
        <w:tc>
          <w:tcPr>
            <w:tcW w:w="9009" w:type="dxa"/>
            <w:shd w:val="clear" w:color="auto" w:fill="auto"/>
          </w:tcPr>
          <w:p w14:paraId="42836FD2" w14:textId="3B718306"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 xml:space="preserve">Регламент № 375/2014 на Европейския парламент и на Съвета за създаване на Европейския доброволчески корпус за хуманитарна </w:t>
            </w:r>
            <w:r w:rsidR="0026592A" w:rsidRPr="006F03CE">
              <w:rPr>
                <w:rFonts w:eastAsia="Times New Roman" w:cstheme="minorHAnsi"/>
                <w:lang w:val="bg-BG"/>
              </w:rPr>
              <w:t>помощ</w:t>
            </w:r>
          </w:p>
        </w:tc>
      </w:tr>
      <w:tr w:rsidR="00BC171C" w:rsidRPr="006F03CE" w14:paraId="484AADE4" w14:textId="77777777" w:rsidTr="004026B1">
        <w:trPr>
          <w:jc w:val="center"/>
        </w:trPr>
        <w:tc>
          <w:tcPr>
            <w:tcW w:w="9009" w:type="dxa"/>
            <w:shd w:val="clear" w:color="auto" w:fill="auto"/>
          </w:tcPr>
          <w:p w14:paraId="20C1DD12"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Регламент (ЕО) № 1257/96 относно хуманитарната помощ</w:t>
            </w:r>
          </w:p>
        </w:tc>
      </w:tr>
      <w:tr w:rsidR="00BC171C" w:rsidRPr="006F03CE" w14:paraId="6D89B6A7" w14:textId="77777777" w:rsidTr="004026B1">
        <w:trPr>
          <w:jc w:val="center"/>
        </w:trPr>
        <w:tc>
          <w:tcPr>
            <w:tcW w:w="9009" w:type="dxa"/>
            <w:shd w:val="clear" w:color="auto" w:fill="auto"/>
          </w:tcPr>
          <w:p w14:paraId="73FDE010"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Решение № 1313/2013/ЕС на Европейския парламент и на Съвета относно Механизъм за гражданска защита на Съюза</w:t>
            </w:r>
          </w:p>
        </w:tc>
      </w:tr>
      <w:tr w:rsidR="00BC171C" w:rsidRPr="006F03CE" w14:paraId="10D0EE3F" w14:textId="77777777" w:rsidTr="004026B1">
        <w:trPr>
          <w:jc w:val="center"/>
        </w:trPr>
        <w:tc>
          <w:tcPr>
            <w:tcW w:w="9009" w:type="dxa"/>
            <w:shd w:val="clear" w:color="auto" w:fill="C5E0B3" w:themeFill="accent6" w:themeFillTint="66"/>
          </w:tcPr>
          <w:p w14:paraId="573113C9"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b/>
                <w:bCs/>
                <w:lang w:val="bg-BG"/>
              </w:rPr>
              <w:t>Правила за прилагане</w:t>
            </w:r>
          </w:p>
        </w:tc>
      </w:tr>
      <w:tr w:rsidR="00BC171C" w:rsidRPr="006F03CE" w14:paraId="450D279E" w14:textId="77777777" w:rsidTr="004026B1">
        <w:trPr>
          <w:jc w:val="center"/>
        </w:trPr>
        <w:tc>
          <w:tcPr>
            <w:tcW w:w="9009" w:type="dxa"/>
            <w:shd w:val="clear" w:color="auto" w:fill="auto"/>
          </w:tcPr>
          <w:p w14:paraId="3A50B3C4"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Решение за изпълнение на Комисията от 16 октомври 2014 година за определяне на правилата за изпълнение на Решение № 1313/2013/ЕС на Европейския парламент и на Съвета относно Механизъм за гражданска защита на Съюза и за отмяна на Решения 2004/277/ЕО, Евратом и 2007/606/ЕО, Евратом на Комисията</w:t>
            </w:r>
          </w:p>
        </w:tc>
      </w:tr>
      <w:tr w:rsidR="00BC171C" w:rsidRPr="006F03CE" w14:paraId="670E1C27" w14:textId="77777777" w:rsidTr="004026B1">
        <w:trPr>
          <w:jc w:val="center"/>
        </w:trPr>
        <w:tc>
          <w:tcPr>
            <w:tcW w:w="9009" w:type="dxa"/>
            <w:shd w:val="clear" w:color="auto" w:fill="auto"/>
          </w:tcPr>
          <w:p w14:paraId="24B5A1D5"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Решение 2010/481/ЕС, Евратом на Комисията за изменение на Решение 2004/277/ЕО, Евратом по отношение на правилата за прилагане на Решение 2007/779/ЕО, Евратом на Съвета за създаване на общностен механизъм за гражданска защита</w:t>
            </w:r>
          </w:p>
        </w:tc>
      </w:tr>
      <w:tr w:rsidR="00BC171C" w:rsidRPr="006F03CE" w14:paraId="72F7C262" w14:textId="77777777" w:rsidTr="004026B1">
        <w:trPr>
          <w:jc w:val="center"/>
        </w:trPr>
        <w:tc>
          <w:tcPr>
            <w:tcW w:w="9009" w:type="dxa"/>
            <w:shd w:val="clear" w:color="auto" w:fill="auto"/>
          </w:tcPr>
          <w:p w14:paraId="235AF1B7"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Решение 2008/73/ЕО, Евратом на Комисията за изменение на Решение 2004/277/ЕО, Евратом относно правилата за прилагане на механизма</w:t>
            </w:r>
          </w:p>
        </w:tc>
      </w:tr>
      <w:tr w:rsidR="00BC171C" w:rsidRPr="006F03CE" w14:paraId="7B7186F7" w14:textId="77777777" w:rsidTr="00A0417E">
        <w:trPr>
          <w:trHeight w:val="70"/>
          <w:jc w:val="center"/>
        </w:trPr>
        <w:tc>
          <w:tcPr>
            <w:tcW w:w="9009" w:type="dxa"/>
            <w:shd w:val="clear" w:color="auto" w:fill="auto"/>
          </w:tcPr>
          <w:p w14:paraId="25E91FB1"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Решение 2007/606/EО на Комисията за установяване на правила за изпълнението на разпоредбите относно транспорта</w:t>
            </w:r>
          </w:p>
        </w:tc>
      </w:tr>
      <w:tr w:rsidR="00BC171C" w:rsidRPr="006F03CE" w14:paraId="1BEFB167" w14:textId="77777777" w:rsidTr="00A0417E">
        <w:trPr>
          <w:trHeight w:val="70"/>
          <w:jc w:val="center"/>
        </w:trPr>
        <w:tc>
          <w:tcPr>
            <w:tcW w:w="9009" w:type="dxa"/>
            <w:shd w:val="clear" w:color="auto" w:fill="auto"/>
          </w:tcPr>
          <w:p w14:paraId="4D539E60"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Решение 2004/277/ЕО на Комисията за определяне на правила за въвеждане на Решение 2001/792/ЕО на Съвета</w:t>
            </w:r>
          </w:p>
        </w:tc>
      </w:tr>
      <w:tr w:rsidR="00BC171C" w:rsidRPr="006F03CE" w14:paraId="178E7C21" w14:textId="77777777" w:rsidTr="004026B1">
        <w:trPr>
          <w:jc w:val="center"/>
        </w:trPr>
        <w:tc>
          <w:tcPr>
            <w:tcW w:w="9009" w:type="dxa"/>
            <w:shd w:val="clear" w:color="auto" w:fill="C5E0B3" w:themeFill="accent6" w:themeFillTint="66"/>
          </w:tcPr>
          <w:p w14:paraId="55757ECE"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b/>
                <w:bCs/>
                <w:lang w:val="bg-BG"/>
              </w:rPr>
              <w:t>Заключения на Съвета</w:t>
            </w:r>
          </w:p>
        </w:tc>
      </w:tr>
      <w:tr w:rsidR="00BC171C" w:rsidRPr="006F03CE" w14:paraId="46F4AB6C" w14:textId="77777777" w:rsidTr="004026B1">
        <w:trPr>
          <w:jc w:val="center"/>
        </w:trPr>
        <w:tc>
          <w:tcPr>
            <w:tcW w:w="9009" w:type="dxa"/>
            <w:shd w:val="clear" w:color="auto" w:fill="auto"/>
          </w:tcPr>
          <w:p w14:paraId="503CC8EA"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Заключения на Съвета относно развитието на външното измерение на Европейската програма за защита на критичната инфраструктура (9 и 10 юни 2011 г.)</w:t>
            </w:r>
          </w:p>
        </w:tc>
      </w:tr>
      <w:tr w:rsidR="00BC171C" w:rsidRPr="006F03CE" w14:paraId="3364BA64" w14:textId="77777777" w:rsidTr="004026B1">
        <w:trPr>
          <w:jc w:val="center"/>
        </w:trPr>
        <w:tc>
          <w:tcPr>
            <w:tcW w:w="9009" w:type="dxa"/>
            <w:shd w:val="clear" w:color="auto" w:fill="auto"/>
          </w:tcPr>
          <w:p w14:paraId="33613616"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Заключения на Съвета относно интегрирано управление на наводненията в рамките на Европейския съюз (12 май 2011 г.)</w:t>
            </w:r>
          </w:p>
        </w:tc>
      </w:tr>
      <w:tr w:rsidR="00BC171C" w:rsidRPr="006F03CE" w14:paraId="12C971E4" w14:textId="77777777" w:rsidTr="004026B1">
        <w:trPr>
          <w:jc w:val="center"/>
        </w:trPr>
        <w:tc>
          <w:tcPr>
            <w:tcW w:w="9009" w:type="dxa"/>
            <w:shd w:val="clear" w:color="auto" w:fill="auto"/>
          </w:tcPr>
          <w:p w14:paraId="3A4F6459"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Заключения на Съвета относно по</w:t>
            </w:r>
            <w:r w:rsidRPr="006F03CE">
              <w:rPr>
                <w:rFonts w:eastAsia="Times New Roman" w:cstheme="minorHAnsi"/>
                <w:lang w:val="bg-BG"/>
              </w:rPr>
              <w:noBreakHyphen/>
              <w:t>нататъшното разработване на оценката на риска във връзка с управлението на бедствия в Европейския съюз (11 и 12 април 2011 г.)</w:t>
            </w:r>
          </w:p>
        </w:tc>
      </w:tr>
      <w:tr w:rsidR="00BC171C" w:rsidRPr="006F03CE" w14:paraId="3A58E219" w14:textId="77777777" w:rsidTr="004026B1">
        <w:trPr>
          <w:jc w:val="center"/>
        </w:trPr>
        <w:tc>
          <w:tcPr>
            <w:tcW w:w="9009" w:type="dxa"/>
            <w:shd w:val="clear" w:color="auto" w:fill="auto"/>
          </w:tcPr>
          <w:p w14:paraId="5522FD36"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Заключения на Съвета относно подкрепата за приемащите държави (2 и 3 декември 2010 г.)</w:t>
            </w:r>
          </w:p>
        </w:tc>
      </w:tr>
      <w:tr w:rsidR="00BC171C" w:rsidRPr="006F03CE" w14:paraId="7539A495" w14:textId="77777777" w:rsidTr="004026B1">
        <w:trPr>
          <w:jc w:val="center"/>
        </w:trPr>
        <w:tc>
          <w:tcPr>
            <w:tcW w:w="9009" w:type="dxa"/>
            <w:shd w:val="clear" w:color="auto" w:fill="auto"/>
          </w:tcPr>
          <w:p w14:paraId="7EE6BEFB"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Заключения относно новаторски решения за финансиране на превенцията на бедствия (8 и 9 ноември 2010 г.)</w:t>
            </w:r>
          </w:p>
        </w:tc>
      </w:tr>
      <w:tr w:rsidR="00BC171C" w:rsidRPr="006F03CE" w14:paraId="27FC6ACD" w14:textId="77777777" w:rsidTr="004026B1">
        <w:trPr>
          <w:jc w:val="center"/>
        </w:trPr>
        <w:tc>
          <w:tcPr>
            <w:tcW w:w="9009" w:type="dxa"/>
            <w:shd w:val="clear" w:color="auto" w:fill="auto"/>
          </w:tcPr>
          <w:p w14:paraId="3F6BDCA5"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Заключения на Съвета относно психосоциалната подкрепа при извънредни ситуации и бедствия (3 юни 2010 г.)</w:t>
            </w:r>
          </w:p>
        </w:tc>
      </w:tr>
      <w:tr w:rsidR="00BC171C" w:rsidRPr="006F03CE" w14:paraId="469FB785" w14:textId="77777777" w:rsidTr="004026B1">
        <w:trPr>
          <w:jc w:val="center"/>
        </w:trPr>
        <w:tc>
          <w:tcPr>
            <w:tcW w:w="9009" w:type="dxa"/>
            <w:shd w:val="clear" w:color="auto" w:fill="auto"/>
          </w:tcPr>
          <w:p w14:paraId="199A118B"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Заключения на Съвета относно рамка на Общността за превенция на бедствия в ЕС (30 ноември 2009 г.)</w:t>
            </w:r>
          </w:p>
        </w:tc>
      </w:tr>
      <w:tr w:rsidR="00BC171C" w:rsidRPr="006F03CE" w14:paraId="39F689A9" w14:textId="77777777" w:rsidTr="004026B1">
        <w:trPr>
          <w:jc w:val="center"/>
        </w:trPr>
        <w:tc>
          <w:tcPr>
            <w:tcW w:w="9009" w:type="dxa"/>
            <w:shd w:val="clear" w:color="auto" w:fill="auto"/>
          </w:tcPr>
          <w:p w14:paraId="785041BB"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Заключения на Съвета, в които се призовава за засилване на възможностите за гражданска защита чрез европейска система за взаимопомощ, основаваща се на модулния подход за гражданска защита (16474/08) </w:t>
            </w:r>
          </w:p>
        </w:tc>
      </w:tr>
      <w:tr w:rsidR="00BC171C" w:rsidRPr="006F03CE" w14:paraId="5F86B766" w14:textId="77777777" w:rsidTr="004026B1">
        <w:trPr>
          <w:jc w:val="center"/>
        </w:trPr>
        <w:tc>
          <w:tcPr>
            <w:tcW w:w="9009" w:type="dxa"/>
            <w:shd w:val="clear" w:color="auto" w:fill="auto"/>
          </w:tcPr>
          <w:p w14:paraId="420BF36F"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Заключения на Съвета относно укрепването на капацитета на Съюза за реагиране при бедствия - към интегриран подход за управление на бедствия (16 юни 2008 г.)</w:t>
            </w:r>
          </w:p>
        </w:tc>
      </w:tr>
      <w:tr w:rsidR="00BC171C" w:rsidRPr="00186BEF" w14:paraId="21E0DA05" w14:textId="77777777" w:rsidTr="004026B1">
        <w:trPr>
          <w:jc w:val="center"/>
        </w:trPr>
        <w:tc>
          <w:tcPr>
            <w:tcW w:w="9009" w:type="dxa"/>
            <w:shd w:val="clear" w:color="auto" w:fill="C5E0B3" w:themeFill="accent6" w:themeFillTint="66"/>
          </w:tcPr>
          <w:p w14:paraId="4E36A83C" w14:textId="607F999D"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b/>
                <w:bCs/>
                <w:lang w:val="bg-BG"/>
              </w:rPr>
              <w:lastRenderedPageBreak/>
              <w:t>Резолюции на Европейския парламент</w:t>
            </w:r>
          </w:p>
        </w:tc>
      </w:tr>
      <w:tr w:rsidR="00BC171C" w:rsidRPr="00186BEF" w14:paraId="2F7B750E" w14:textId="77777777" w:rsidTr="004026B1">
        <w:trPr>
          <w:jc w:val="center"/>
        </w:trPr>
        <w:tc>
          <w:tcPr>
            <w:tcW w:w="9009" w:type="dxa"/>
            <w:shd w:val="clear" w:color="auto" w:fill="auto"/>
          </w:tcPr>
          <w:p w14:paraId="4A18AB96"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lang w:val="bg-BG"/>
              </w:rPr>
              <w:t>Резолюция на ЕП относно подхода на Общността за предотвратяване на природни бедствия и такива, причинени от човека (21.09.2010 г.)</w:t>
            </w:r>
          </w:p>
        </w:tc>
      </w:tr>
      <w:tr w:rsidR="00BC171C" w:rsidRPr="00186BEF" w14:paraId="5FA65F19" w14:textId="77777777" w:rsidTr="004026B1">
        <w:trPr>
          <w:jc w:val="center"/>
        </w:trPr>
        <w:tc>
          <w:tcPr>
            <w:tcW w:w="9009" w:type="dxa"/>
            <w:shd w:val="clear" w:color="auto" w:fill="auto"/>
          </w:tcPr>
          <w:p w14:paraId="2E467294"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lang w:val="bg-BG"/>
              </w:rPr>
              <w:t>Резолюция на Европейския парламент относно засилването на капацитета на Съюза за реагиране при бедствия (19.06.2008 г.)</w:t>
            </w:r>
          </w:p>
        </w:tc>
      </w:tr>
      <w:tr w:rsidR="00BC171C" w:rsidRPr="00186BEF" w14:paraId="35180395" w14:textId="77777777" w:rsidTr="004026B1">
        <w:trPr>
          <w:jc w:val="center"/>
        </w:trPr>
        <w:tc>
          <w:tcPr>
            <w:tcW w:w="9009" w:type="dxa"/>
            <w:shd w:val="clear" w:color="auto" w:fill="C5E0B3" w:themeFill="accent6" w:themeFillTint="66"/>
          </w:tcPr>
          <w:p w14:paraId="0C9B18ED"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b/>
                <w:bCs/>
                <w:lang w:val="bg-BG"/>
              </w:rPr>
              <w:t>Други документи</w:t>
            </w:r>
          </w:p>
        </w:tc>
      </w:tr>
      <w:tr w:rsidR="00BC171C" w:rsidRPr="00186BEF" w14:paraId="529C9F19" w14:textId="77777777" w:rsidTr="004026B1">
        <w:trPr>
          <w:jc w:val="center"/>
        </w:trPr>
        <w:tc>
          <w:tcPr>
            <w:tcW w:w="9009" w:type="dxa"/>
            <w:shd w:val="clear" w:color="auto" w:fill="auto"/>
          </w:tcPr>
          <w:p w14:paraId="754E298B"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lang w:val="bg-BG"/>
              </w:rPr>
              <w:t>Работен документ на службите на Комисията относно насоките за подкрепа за приемащите държави от ЕС (SWD (2012) 169 окончателен)</w:t>
            </w:r>
          </w:p>
        </w:tc>
      </w:tr>
      <w:tr w:rsidR="00BC171C" w:rsidRPr="00186BEF" w14:paraId="07E3AA3C" w14:textId="77777777" w:rsidTr="004026B1">
        <w:trPr>
          <w:jc w:val="center"/>
        </w:trPr>
        <w:tc>
          <w:tcPr>
            <w:tcW w:w="9009" w:type="dxa"/>
            <w:shd w:val="clear" w:color="auto" w:fill="auto"/>
          </w:tcPr>
          <w:p w14:paraId="5D90679C"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lang w:val="bg-BG"/>
              </w:rPr>
              <w:t>Работен документ на службите на Комисията относно насоки за оценка и картографиране на риска за целите на управлението на бедствия (SEC(2010) 1626 окончателен)</w:t>
            </w:r>
          </w:p>
        </w:tc>
      </w:tr>
      <w:tr w:rsidR="00BC171C" w:rsidRPr="00186BEF" w14:paraId="47D446D7" w14:textId="77777777" w:rsidTr="004026B1">
        <w:trPr>
          <w:jc w:val="center"/>
        </w:trPr>
        <w:tc>
          <w:tcPr>
            <w:tcW w:w="9009" w:type="dxa"/>
            <w:shd w:val="clear" w:color="auto" w:fill="auto"/>
          </w:tcPr>
          <w:p w14:paraId="44067C1D"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lang w:val="bg-BG"/>
              </w:rPr>
              <w:t>COM(2010)600 Съобщение: Към укрепване на реакцията на ЕС при бедствия: ролята на гражданската защита и на хуманитарната помощ</w:t>
            </w:r>
          </w:p>
        </w:tc>
      </w:tr>
      <w:tr w:rsidR="00BC171C" w:rsidRPr="00186BEF" w14:paraId="043B23E6" w14:textId="77777777" w:rsidTr="004026B1">
        <w:trPr>
          <w:jc w:val="center"/>
        </w:trPr>
        <w:tc>
          <w:tcPr>
            <w:tcW w:w="9009" w:type="dxa"/>
            <w:shd w:val="clear" w:color="auto" w:fill="auto"/>
          </w:tcPr>
          <w:p w14:paraId="35AE8BEF"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lang w:val="bg-BG"/>
              </w:rPr>
              <w:t>COM(2009)82 Съобщение относно подход на Общността за превенция на природни и причинени от човека бедствия</w:t>
            </w:r>
          </w:p>
        </w:tc>
      </w:tr>
      <w:tr w:rsidR="00BC171C" w:rsidRPr="00186BEF" w14:paraId="12B2EBC6" w14:textId="77777777" w:rsidTr="004026B1">
        <w:trPr>
          <w:jc w:val="center"/>
        </w:trPr>
        <w:tc>
          <w:tcPr>
            <w:tcW w:w="9009" w:type="dxa"/>
            <w:shd w:val="clear" w:color="auto" w:fill="auto"/>
          </w:tcPr>
          <w:p w14:paraId="6BDCDA63"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lang w:val="bg-BG"/>
              </w:rPr>
              <w:t>COM(2008)130 Съобщение относно укрепването на капацитета на Съюза за реагиране при бедствия </w:t>
            </w:r>
          </w:p>
        </w:tc>
      </w:tr>
      <w:tr w:rsidR="00BC171C" w:rsidRPr="00186BEF" w14:paraId="5E43F113" w14:textId="77777777" w:rsidTr="004026B1">
        <w:trPr>
          <w:jc w:val="center"/>
        </w:trPr>
        <w:tc>
          <w:tcPr>
            <w:tcW w:w="9009" w:type="dxa"/>
            <w:shd w:val="clear" w:color="auto" w:fill="auto"/>
          </w:tcPr>
          <w:p w14:paraId="750BBC4E"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lang w:val="bg-BG"/>
              </w:rPr>
              <w:t>Съвместно изявление (2008 /C 25/01) - Европейският консенсус относно хуманитарната помощ</w:t>
            </w:r>
          </w:p>
        </w:tc>
      </w:tr>
      <w:tr w:rsidR="00BC171C" w:rsidRPr="00186BEF" w14:paraId="3F8E2DB2" w14:textId="77777777" w:rsidTr="004026B1">
        <w:trPr>
          <w:jc w:val="center"/>
        </w:trPr>
        <w:tc>
          <w:tcPr>
            <w:tcW w:w="9009" w:type="dxa"/>
            <w:shd w:val="clear" w:color="auto" w:fill="auto"/>
          </w:tcPr>
          <w:p w14:paraId="6F843FBD"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lang w:val="bg-BG"/>
              </w:rPr>
              <w:t>Работен документ на службите на Комисията SEC (2007) 1721 „Към по-добра защита на гражданите от рискове при бедствия: Системи за ранно предупреждение в Европа“ </w:t>
            </w:r>
          </w:p>
        </w:tc>
      </w:tr>
    </w:tbl>
    <w:p w14:paraId="4C7BDF34" w14:textId="77777777" w:rsidR="00BC171C" w:rsidRPr="00186BEF" w:rsidRDefault="00BC171C" w:rsidP="00A0417E">
      <w:pPr>
        <w:pStyle w:val="Heading1"/>
        <w:rPr>
          <w:lang w:val="bg-BG"/>
        </w:rPr>
      </w:pPr>
      <w:r w:rsidRPr="00186BEF">
        <w:rPr>
          <w:b w:val="0"/>
          <w:bCs w:val="0"/>
          <w:sz w:val="24"/>
          <w:szCs w:val="24"/>
          <w:lang w:val="bg-BG"/>
        </w:rPr>
        <w:br w:type="page"/>
      </w:r>
      <w:bookmarkStart w:id="270" w:name="_Toc522472887"/>
      <w:bookmarkStart w:id="271" w:name="_Toc522472961"/>
      <w:bookmarkStart w:id="272" w:name="_Toc522482359"/>
      <w:r w:rsidRPr="00186BEF">
        <w:rPr>
          <w:lang w:val="bg-BG"/>
        </w:rPr>
        <w:lastRenderedPageBreak/>
        <w:t>Приложение 2.</w:t>
      </w:r>
      <w:r w:rsidRPr="00186BEF">
        <w:rPr>
          <w:b w:val="0"/>
          <w:bCs w:val="0"/>
          <w:lang w:val="bg-BG"/>
        </w:rPr>
        <w:t xml:space="preserve"> </w:t>
      </w:r>
      <w:r w:rsidRPr="00186BEF">
        <w:rPr>
          <w:lang w:val="bg-BG"/>
        </w:rPr>
        <w:t>Списък на секторите в Република България с критична инфраструктура</w:t>
      </w:r>
      <w:bookmarkEnd w:id="270"/>
      <w:bookmarkEnd w:id="271"/>
      <w:bookmarkEnd w:id="272"/>
    </w:p>
    <w:p w14:paraId="472EAA0D" w14:textId="4015E111" w:rsidR="00BC171C" w:rsidRPr="00186BEF" w:rsidRDefault="00BC171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Списък на секторите в Република България с критична инфраструктура към Наредбата за реда, начина и компетентните органи за установяване на критичните инфраструктури и обектите им и оценк</w:t>
      </w:r>
      <w:r w:rsidR="00C91B83">
        <w:rPr>
          <w:rFonts w:ascii="Times New Roman" w:hAnsi="Times New Roman" w:cs="Times New Roman"/>
          <w:sz w:val="24"/>
          <w:szCs w:val="24"/>
          <w:lang w:val="bg-BG"/>
        </w:rPr>
        <w:t>а на риска за тях</w:t>
      </w:r>
      <w:r w:rsidRPr="00186BEF">
        <w:rPr>
          <w:rFonts w:ascii="Times New Roman" w:hAnsi="Times New Roman" w:cs="Times New Roman"/>
          <w:sz w:val="24"/>
          <w:szCs w:val="24"/>
          <w:lang w:val="bg-BG"/>
        </w:rPr>
        <w:t>.</w:t>
      </w:r>
      <w:r w:rsidR="00C91B83">
        <w:rPr>
          <w:rStyle w:val="FootnoteReference"/>
          <w:rFonts w:cs="Times New Roman"/>
          <w:szCs w:val="24"/>
          <w:lang w:val="bg-BG"/>
        </w:rPr>
        <w:footnoteReference w:id="51"/>
      </w:r>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505"/>
        <w:gridCol w:w="3870"/>
        <w:gridCol w:w="1699"/>
      </w:tblGrid>
      <w:tr w:rsidR="00126FA3" w:rsidRPr="00C91B83" w14:paraId="2D418FCE" w14:textId="77777777" w:rsidTr="00C91B83">
        <w:trPr>
          <w:tblHeader/>
        </w:trPr>
        <w:tc>
          <w:tcPr>
            <w:tcW w:w="3505" w:type="dxa"/>
            <w:shd w:val="clear" w:color="auto" w:fill="365F91"/>
            <w:tcMar>
              <w:top w:w="0" w:type="dxa"/>
              <w:left w:w="115" w:type="dxa"/>
              <w:bottom w:w="0" w:type="dxa"/>
              <w:right w:w="115" w:type="dxa"/>
            </w:tcMar>
            <w:vAlign w:val="center"/>
          </w:tcPr>
          <w:p w14:paraId="643E9E98" w14:textId="77777777" w:rsidR="00BC171C" w:rsidRPr="00C91B83" w:rsidRDefault="00BC171C" w:rsidP="00C91B83">
            <w:pPr>
              <w:spacing w:before="40" w:after="40" w:line="240" w:lineRule="auto"/>
              <w:jc w:val="center"/>
              <w:rPr>
                <w:rFonts w:eastAsia="Times New Roman" w:cstheme="minorHAnsi"/>
                <w:b/>
                <w:color w:val="FFFFFF" w:themeColor="background1"/>
                <w:lang w:val="bg-BG"/>
              </w:rPr>
            </w:pPr>
            <w:r w:rsidRPr="00C91B83">
              <w:rPr>
                <w:rFonts w:eastAsia="Times New Roman" w:cstheme="minorHAnsi"/>
                <w:b/>
                <w:bCs/>
                <w:color w:val="FFFFFF" w:themeColor="background1"/>
                <w:lang w:val="bg-BG"/>
              </w:rPr>
              <w:t xml:space="preserve">Сектор </w:t>
            </w:r>
          </w:p>
        </w:tc>
        <w:tc>
          <w:tcPr>
            <w:tcW w:w="3870" w:type="dxa"/>
            <w:shd w:val="clear" w:color="auto" w:fill="365F91"/>
            <w:tcMar>
              <w:top w:w="0" w:type="dxa"/>
              <w:left w:w="115" w:type="dxa"/>
              <w:bottom w:w="0" w:type="dxa"/>
              <w:right w:w="115" w:type="dxa"/>
            </w:tcMar>
            <w:vAlign w:val="center"/>
          </w:tcPr>
          <w:p w14:paraId="5157204F" w14:textId="77777777" w:rsidR="00BC171C" w:rsidRPr="00C91B83" w:rsidRDefault="00BC171C" w:rsidP="00C91B83">
            <w:pPr>
              <w:spacing w:before="40" w:after="40" w:line="240" w:lineRule="auto"/>
              <w:jc w:val="center"/>
              <w:rPr>
                <w:rFonts w:eastAsia="Times New Roman" w:cstheme="minorHAnsi"/>
                <w:b/>
                <w:color w:val="FFFFFF" w:themeColor="background1"/>
                <w:lang w:val="bg-BG"/>
              </w:rPr>
            </w:pPr>
            <w:r w:rsidRPr="00C91B83">
              <w:rPr>
                <w:rFonts w:eastAsia="Times New Roman" w:cstheme="minorHAnsi"/>
                <w:b/>
                <w:bCs/>
                <w:color w:val="FFFFFF" w:themeColor="background1"/>
                <w:lang w:val="bg-BG"/>
              </w:rPr>
              <w:t>Подсектор</w:t>
            </w:r>
          </w:p>
        </w:tc>
        <w:tc>
          <w:tcPr>
            <w:tcW w:w="1699" w:type="dxa"/>
            <w:shd w:val="clear" w:color="auto" w:fill="365F91"/>
            <w:tcMar>
              <w:top w:w="0" w:type="dxa"/>
              <w:left w:w="115" w:type="dxa"/>
              <w:bottom w:w="0" w:type="dxa"/>
              <w:right w:w="115" w:type="dxa"/>
            </w:tcMar>
            <w:vAlign w:val="center"/>
          </w:tcPr>
          <w:p w14:paraId="167F508B" w14:textId="77777777" w:rsidR="00BC171C" w:rsidRPr="00C91B83" w:rsidRDefault="00BC171C" w:rsidP="00C91B83">
            <w:pPr>
              <w:spacing w:before="40" w:after="40" w:line="240" w:lineRule="auto"/>
              <w:jc w:val="center"/>
              <w:rPr>
                <w:rFonts w:eastAsia="Times New Roman" w:cstheme="minorHAnsi"/>
                <w:b/>
                <w:color w:val="FFFFFF" w:themeColor="background1"/>
                <w:lang w:val="bg-BG"/>
              </w:rPr>
            </w:pPr>
            <w:r w:rsidRPr="00C91B83">
              <w:rPr>
                <w:rFonts w:eastAsia="Times New Roman" w:cstheme="minorHAnsi"/>
                <w:b/>
                <w:bCs/>
                <w:color w:val="FFFFFF" w:themeColor="background1"/>
                <w:lang w:val="bg-BG"/>
              </w:rPr>
              <w:t xml:space="preserve">Компетентна институция </w:t>
            </w:r>
          </w:p>
        </w:tc>
      </w:tr>
      <w:tr w:rsidR="00572FFE" w:rsidRPr="00C91B83" w14:paraId="129A8EDE" w14:textId="77777777" w:rsidTr="00C91B83">
        <w:trPr>
          <w:trHeight w:val="60"/>
        </w:trPr>
        <w:tc>
          <w:tcPr>
            <w:tcW w:w="3505" w:type="dxa"/>
            <w:vMerge w:val="restart"/>
            <w:tcMar>
              <w:top w:w="0" w:type="dxa"/>
              <w:left w:w="115" w:type="dxa"/>
              <w:bottom w:w="0" w:type="dxa"/>
              <w:right w:w="115" w:type="dxa"/>
            </w:tcMar>
            <w:vAlign w:val="center"/>
          </w:tcPr>
          <w:p w14:paraId="782ADCC2" w14:textId="3878BE5D" w:rsidR="00572FFE" w:rsidRPr="00C91B83" w:rsidRDefault="00C91B83" w:rsidP="00C91B83">
            <w:pPr>
              <w:spacing w:before="40" w:after="40" w:line="240" w:lineRule="auto"/>
              <w:rPr>
                <w:rFonts w:eastAsia="Times New Roman" w:cstheme="minorHAnsi"/>
                <w:lang w:val="bg-BG"/>
              </w:rPr>
            </w:pPr>
            <w:r>
              <w:rPr>
                <w:rFonts w:eastAsia="Times New Roman" w:cstheme="minorHAnsi"/>
                <w:lang w:val="bg-BG"/>
              </w:rPr>
              <w:t>I. Енергетика</w:t>
            </w:r>
          </w:p>
        </w:tc>
        <w:tc>
          <w:tcPr>
            <w:tcW w:w="3870" w:type="dxa"/>
            <w:tcMar>
              <w:top w:w="0" w:type="dxa"/>
              <w:left w:w="115" w:type="dxa"/>
              <w:bottom w:w="0" w:type="dxa"/>
              <w:right w:w="115" w:type="dxa"/>
            </w:tcMar>
            <w:vAlign w:val="center"/>
          </w:tcPr>
          <w:p w14:paraId="1F6405E0"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1. Електроенергия</w:t>
            </w:r>
          </w:p>
        </w:tc>
        <w:tc>
          <w:tcPr>
            <w:tcW w:w="1699" w:type="dxa"/>
            <w:tcMar>
              <w:top w:w="0" w:type="dxa"/>
              <w:left w:w="115" w:type="dxa"/>
              <w:bottom w:w="0" w:type="dxa"/>
              <w:right w:w="115" w:type="dxa"/>
            </w:tcMar>
            <w:vAlign w:val="center"/>
          </w:tcPr>
          <w:p w14:paraId="5B421E8B" w14:textId="18C31611" w:rsidR="00572FFE" w:rsidRPr="00C91B83" w:rsidRDefault="00C91B83" w:rsidP="00C91B83">
            <w:pPr>
              <w:spacing w:before="40" w:after="40" w:line="240" w:lineRule="auto"/>
              <w:jc w:val="center"/>
              <w:rPr>
                <w:rFonts w:eastAsia="Times New Roman" w:cstheme="minorHAnsi"/>
                <w:lang w:val="bg-BG"/>
              </w:rPr>
            </w:pPr>
            <w:r w:rsidRPr="00C91B83">
              <w:rPr>
                <w:rFonts w:eastAsia="Times New Roman" w:cstheme="minorHAnsi"/>
                <w:lang w:val="bg-BG"/>
              </w:rPr>
              <w:t>МИЕТ*</w:t>
            </w:r>
          </w:p>
        </w:tc>
      </w:tr>
      <w:tr w:rsidR="00572FFE" w:rsidRPr="00C91B83" w14:paraId="6418990C" w14:textId="77777777" w:rsidTr="00C91B83">
        <w:trPr>
          <w:trHeight w:val="60"/>
        </w:trPr>
        <w:tc>
          <w:tcPr>
            <w:tcW w:w="3505" w:type="dxa"/>
            <w:vMerge/>
            <w:tcMar>
              <w:top w:w="0" w:type="dxa"/>
              <w:left w:w="115" w:type="dxa"/>
              <w:bottom w:w="0" w:type="dxa"/>
              <w:right w:w="115" w:type="dxa"/>
            </w:tcMar>
            <w:vAlign w:val="center"/>
          </w:tcPr>
          <w:p w14:paraId="4E67A25B"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78CC5060" w14:textId="354C5394"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2. </w:t>
            </w:r>
            <w:r w:rsidR="00EC6F78">
              <w:rPr>
                <w:rFonts w:eastAsia="Times New Roman" w:cstheme="minorHAnsi"/>
                <w:lang w:val="bg-BG"/>
              </w:rPr>
              <w:t>Нефт</w:t>
            </w:r>
          </w:p>
        </w:tc>
        <w:tc>
          <w:tcPr>
            <w:tcW w:w="1699" w:type="dxa"/>
            <w:tcMar>
              <w:top w:w="0" w:type="dxa"/>
              <w:left w:w="115" w:type="dxa"/>
              <w:bottom w:w="0" w:type="dxa"/>
              <w:right w:w="115" w:type="dxa"/>
            </w:tcMar>
            <w:vAlign w:val="center"/>
          </w:tcPr>
          <w:p w14:paraId="5134727A" w14:textId="6204C522"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w:t>
            </w:r>
            <w:r w:rsidR="00C91B83" w:rsidRPr="00C91B83">
              <w:rPr>
                <w:rFonts w:eastAsia="Times New Roman" w:cstheme="minorHAnsi"/>
                <w:lang w:val="bg-BG"/>
              </w:rPr>
              <w:t>ИЕТ*</w:t>
            </w:r>
          </w:p>
        </w:tc>
      </w:tr>
      <w:tr w:rsidR="00572FFE" w:rsidRPr="00C91B83" w14:paraId="1E73EEA4" w14:textId="77777777" w:rsidTr="00C91B83">
        <w:trPr>
          <w:trHeight w:val="60"/>
        </w:trPr>
        <w:tc>
          <w:tcPr>
            <w:tcW w:w="3505" w:type="dxa"/>
            <w:vMerge/>
            <w:tcMar>
              <w:top w:w="0" w:type="dxa"/>
              <w:left w:w="115" w:type="dxa"/>
              <w:bottom w:w="0" w:type="dxa"/>
              <w:right w:w="115" w:type="dxa"/>
            </w:tcMar>
            <w:vAlign w:val="center"/>
          </w:tcPr>
          <w:p w14:paraId="1EB43C53"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037B0343"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3. Газ</w:t>
            </w:r>
          </w:p>
        </w:tc>
        <w:tc>
          <w:tcPr>
            <w:tcW w:w="1699" w:type="dxa"/>
            <w:tcMar>
              <w:top w:w="0" w:type="dxa"/>
              <w:left w:w="115" w:type="dxa"/>
              <w:bottom w:w="0" w:type="dxa"/>
              <w:right w:w="115" w:type="dxa"/>
            </w:tcMar>
            <w:vAlign w:val="center"/>
          </w:tcPr>
          <w:p w14:paraId="2138E347" w14:textId="5F3483D8"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w:t>
            </w:r>
            <w:r w:rsidR="00C91B83" w:rsidRPr="00C91B83">
              <w:rPr>
                <w:rFonts w:eastAsia="Times New Roman" w:cstheme="minorHAnsi"/>
                <w:lang w:val="bg-BG"/>
              </w:rPr>
              <w:t>ИЕТ*</w:t>
            </w:r>
          </w:p>
        </w:tc>
      </w:tr>
      <w:tr w:rsidR="00572FFE" w:rsidRPr="00C91B83" w14:paraId="2768E770" w14:textId="77777777" w:rsidTr="00C91B83">
        <w:trPr>
          <w:trHeight w:val="60"/>
        </w:trPr>
        <w:tc>
          <w:tcPr>
            <w:tcW w:w="3505" w:type="dxa"/>
            <w:vMerge/>
            <w:tcMar>
              <w:top w:w="0" w:type="dxa"/>
              <w:left w:w="115" w:type="dxa"/>
              <w:bottom w:w="0" w:type="dxa"/>
              <w:right w:w="115" w:type="dxa"/>
            </w:tcMar>
            <w:vAlign w:val="center"/>
          </w:tcPr>
          <w:p w14:paraId="6096C6DE"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135822D2"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4. Топлинна </w:t>
            </w:r>
            <w:r w:rsidR="0009647F" w:rsidRPr="00C91B83">
              <w:rPr>
                <w:rFonts w:eastAsia="Times New Roman" w:cstheme="minorHAnsi"/>
                <w:lang w:val="bg-BG"/>
              </w:rPr>
              <w:t>енергия</w:t>
            </w:r>
          </w:p>
        </w:tc>
        <w:tc>
          <w:tcPr>
            <w:tcW w:w="1699" w:type="dxa"/>
            <w:tcMar>
              <w:top w:w="0" w:type="dxa"/>
              <w:left w:w="115" w:type="dxa"/>
              <w:bottom w:w="0" w:type="dxa"/>
              <w:right w:w="115" w:type="dxa"/>
            </w:tcMar>
            <w:vAlign w:val="center"/>
          </w:tcPr>
          <w:p w14:paraId="373C828B" w14:textId="4B1868DF" w:rsidR="00572FFE" w:rsidRPr="00C91B83" w:rsidRDefault="00C91B83" w:rsidP="00C91B83">
            <w:pPr>
              <w:spacing w:before="40" w:after="40" w:line="240" w:lineRule="auto"/>
              <w:jc w:val="center"/>
              <w:rPr>
                <w:rFonts w:eastAsia="Times New Roman" w:cstheme="minorHAnsi"/>
                <w:lang w:val="bg-BG"/>
              </w:rPr>
            </w:pPr>
            <w:r w:rsidRPr="00C91B83">
              <w:rPr>
                <w:rFonts w:eastAsia="Times New Roman" w:cstheme="minorHAnsi"/>
                <w:lang w:val="bg-BG"/>
              </w:rPr>
              <w:t>МИЕТ*</w:t>
            </w:r>
          </w:p>
        </w:tc>
      </w:tr>
      <w:tr w:rsidR="006A18B8" w:rsidRPr="00C91B83" w14:paraId="7D4559BB" w14:textId="77777777" w:rsidTr="00C91B83">
        <w:trPr>
          <w:trHeight w:val="60"/>
        </w:trPr>
        <w:tc>
          <w:tcPr>
            <w:tcW w:w="3505" w:type="dxa"/>
            <w:vMerge w:val="restart"/>
            <w:tcMar>
              <w:top w:w="0" w:type="dxa"/>
              <w:left w:w="115" w:type="dxa"/>
              <w:bottom w:w="0" w:type="dxa"/>
              <w:right w:w="115" w:type="dxa"/>
            </w:tcMar>
            <w:vAlign w:val="center"/>
          </w:tcPr>
          <w:p w14:paraId="2E097BA3" w14:textId="130C40DE" w:rsidR="006A18B8" w:rsidRPr="00C91B83" w:rsidRDefault="00C91B83" w:rsidP="00C91B83">
            <w:pPr>
              <w:spacing w:before="40" w:after="40" w:line="240" w:lineRule="auto"/>
              <w:rPr>
                <w:rFonts w:eastAsia="Times New Roman" w:cstheme="minorHAnsi"/>
                <w:lang w:val="bg-BG"/>
              </w:rPr>
            </w:pPr>
            <w:r>
              <w:rPr>
                <w:rFonts w:eastAsia="Times New Roman" w:cstheme="minorHAnsi"/>
                <w:lang w:val="bg-BG"/>
              </w:rPr>
              <w:t>II. Транспорт</w:t>
            </w:r>
          </w:p>
        </w:tc>
        <w:tc>
          <w:tcPr>
            <w:tcW w:w="3870" w:type="dxa"/>
            <w:tcMar>
              <w:top w:w="0" w:type="dxa"/>
              <w:left w:w="115" w:type="dxa"/>
              <w:bottom w:w="0" w:type="dxa"/>
              <w:right w:w="115" w:type="dxa"/>
            </w:tcMar>
            <w:vAlign w:val="center"/>
          </w:tcPr>
          <w:p w14:paraId="3CD8E712" w14:textId="6EC8327C" w:rsidR="006A18B8" w:rsidRPr="00C91B83" w:rsidRDefault="006A18B8" w:rsidP="00C91B83">
            <w:pPr>
              <w:spacing w:before="40" w:after="40" w:line="240" w:lineRule="auto"/>
              <w:rPr>
                <w:rFonts w:eastAsia="Times New Roman" w:cstheme="minorHAnsi"/>
                <w:lang w:val="bg-BG"/>
              </w:rPr>
            </w:pPr>
            <w:r w:rsidRPr="00C91B83">
              <w:rPr>
                <w:rFonts w:eastAsia="Times New Roman" w:cstheme="minorHAnsi"/>
                <w:lang w:val="bg-BG"/>
              </w:rPr>
              <w:t>1. Автомобилен транспорт</w:t>
            </w:r>
            <w:r w:rsidR="002762F7">
              <w:rPr>
                <w:rFonts w:eastAsia="Times New Roman" w:cstheme="minorHAnsi"/>
                <w:lang w:val="bg-BG"/>
              </w:rPr>
              <w:t xml:space="preserve"> и пътна инфраструктура</w:t>
            </w:r>
          </w:p>
        </w:tc>
        <w:tc>
          <w:tcPr>
            <w:tcW w:w="1699" w:type="dxa"/>
            <w:tcMar>
              <w:top w:w="0" w:type="dxa"/>
              <w:left w:w="115" w:type="dxa"/>
              <w:bottom w:w="0" w:type="dxa"/>
              <w:right w:w="115" w:type="dxa"/>
            </w:tcMar>
            <w:vAlign w:val="center"/>
          </w:tcPr>
          <w:p w14:paraId="6825629F" w14:textId="47519015" w:rsidR="006A18B8" w:rsidRPr="00C91B83" w:rsidRDefault="006A18B8" w:rsidP="00C91B83">
            <w:pPr>
              <w:spacing w:before="40" w:after="40" w:line="240" w:lineRule="auto"/>
              <w:jc w:val="center"/>
              <w:rPr>
                <w:rFonts w:eastAsia="Times New Roman" w:cstheme="minorHAnsi"/>
                <w:lang w:val="bg-BG"/>
              </w:rPr>
            </w:pPr>
            <w:r w:rsidRPr="00C91B83">
              <w:rPr>
                <w:rFonts w:eastAsia="Times New Roman" w:cstheme="minorHAnsi"/>
                <w:lang w:val="bg-BG"/>
              </w:rPr>
              <w:t>МРРБ</w:t>
            </w:r>
            <w:r w:rsidR="002762F7">
              <w:rPr>
                <w:rFonts w:eastAsia="Times New Roman" w:cstheme="minorHAnsi"/>
                <w:lang w:val="bg-BG"/>
              </w:rPr>
              <w:t xml:space="preserve"> и МТИТС</w:t>
            </w:r>
          </w:p>
        </w:tc>
      </w:tr>
      <w:tr w:rsidR="00572FFE" w:rsidRPr="00C91B83" w14:paraId="3D64D74C" w14:textId="77777777" w:rsidTr="00C91B83">
        <w:tc>
          <w:tcPr>
            <w:tcW w:w="3505" w:type="dxa"/>
            <w:vMerge/>
            <w:tcMar>
              <w:top w:w="0" w:type="dxa"/>
              <w:left w:w="115" w:type="dxa"/>
              <w:bottom w:w="0" w:type="dxa"/>
              <w:right w:w="115" w:type="dxa"/>
            </w:tcMar>
            <w:vAlign w:val="center"/>
          </w:tcPr>
          <w:p w14:paraId="6C6B95EE"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7663CBA9" w14:textId="4C2F2B02" w:rsidR="00572FFE" w:rsidRPr="00C91B83" w:rsidRDefault="002762F7" w:rsidP="00C91B83">
            <w:pPr>
              <w:spacing w:before="40" w:after="40" w:line="240" w:lineRule="auto"/>
              <w:rPr>
                <w:rFonts w:eastAsia="Times New Roman" w:cstheme="minorHAnsi"/>
                <w:lang w:val="bg-BG"/>
              </w:rPr>
            </w:pPr>
            <w:r>
              <w:rPr>
                <w:rFonts w:eastAsia="Times New Roman" w:cstheme="minorHAnsi"/>
                <w:lang w:val="bg-BG"/>
              </w:rPr>
              <w:t>2</w:t>
            </w:r>
            <w:r w:rsidR="006A18B8" w:rsidRPr="00C91B83">
              <w:rPr>
                <w:rFonts w:eastAsia="Times New Roman" w:cstheme="minorHAnsi"/>
                <w:lang w:val="bg-BG"/>
              </w:rPr>
              <w:t xml:space="preserve">. Железопътен транспорт и железопътна инфраструктура </w:t>
            </w:r>
          </w:p>
        </w:tc>
        <w:tc>
          <w:tcPr>
            <w:tcW w:w="1699" w:type="dxa"/>
            <w:tcMar>
              <w:top w:w="0" w:type="dxa"/>
              <w:left w:w="115" w:type="dxa"/>
              <w:bottom w:w="0" w:type="dxa"/>
              <w:right w:w="115" w:type="dxa"/>
            </w:tcMar>
            <w:vAlign w:val="center"/>
          </w:tcPr>
          <w:p w14:paraId="6D890A81"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МТИТС</w:t>
            </w:r>
          </w:p>
        </w:tc>
      </w:tr>
      <w:tr w:rsidR="00572FFE" w:rsidRPr="00C91B83" w14:paraId="6AB17653" w14:textId="77777777" w:rsidTr="00C91B83">
        <w:tc>
          <w:tcPr>
            <w:tcW w:w="3505" w:type="dxa"/>
            <w:vMerge/>
            <w:tcMar>
              <w:top w:w="0" w:type="dxa"/>
              <w:left w:w="115" w:type="dxa"/>
              <w:bottom w:w="0" w:type="dxa"/>
              <w:right w:w="115" w:type="dxa"/>
            </w:tcMar>
            <w:vAlign w:val="center"/>
          </w:tcPr>
          <w:p w14:paraId="60A44FC1"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1A949474" w14:textId="4891C830" w:rsidR="00572FFE" w:rsidRPr="00C91B83" w:rsidRDefault="002762F7" w:rsidP="00C91B83">
            <w:pPr>
              <w:spacing w:before="40" w:after="40" w:line="240" w:lineRule="auto"/>
              <w:rPr>
                <w:rFonts w:eastAsia="Times New Roman" w:cstheme="minorHAnsi"/>
                <w:lang w:val="bg-BG"/>
              </w:rPr>
            </w:pPr>
            <w:r>
              <w:rPr>
                <w:rFonts w:eastAsia="Times New Roman" w:cstheme="minorHAnsi"/>
                <w:lang w:val="bg-BG"/>
              </w:rPr>
              <w:t>3</w:t>
            </w:r>
            <w:r w:rsidR="006A18B8" w:rsidRPr="00C91B83">
              <w:rPr>
                <w:rFonts w:eastAsia="Times New Roman" w:cstheme="minorHAnsi"/>
                <w:lang w:val="bg-BG"/>
              </w:rPr>
              <w:t xml:space="preserve">. Въздушен транспорт и летища </w:t>
            </w:r>
          </w:p>
        </w:tc>
        <w:tc>
          <w:tcPr>
            <w:tcW w:w="1699" w:type="dxa"/>
            <w:tcMar>
              <w:top w:w="0" w:type="dxa"/>
              <w:left w:w="115" w:type="dxa"/>
              <w:bottom w:w="0" w:type="dxa"/>
              <w:right w:w="115" w:type="dxa"/>
            </w:tcMar>
            <w:vAlign w:val="center"/>
          </w:tcPr>
          <w:p w14:paraId="510FEAD9"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МТИТС</w:t>
            </w:r>
          </w:p>
        </w:tc>
      </w:tr>
      <w:tr w:rsidR="00572FFE" w:rsidRPr="00C91B83" w14:paraId="201C90C3" w14:textId="77777777" w:rsidTr="00C91B83">
        <w:tc>
          <w:tcPr>
            <w:tcW w:w="3505" w:type="dxa"/>
            <w:vMerge/>
            <w:tcMar>
              <w:top w:w="0" w:type="dxa"/>
              <w:left w:w="115" w:type="dxa"/>
              <w:bottom w:w="0" w:type="dxa"/>
              <w:right w:w="115" w:type="dxa"/>
            </w:tcMar>
            <w:vAlign w:val="center"/>
          </w:tcPr>
          <w:p w14:paraId="351532C8"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0949FA53" w14:textId="1BB9B8D3" w:rsidR="00572FFE" w:rsidRPr="00C91B83" w:rsidRDefault="002762F7" w:rsidP="00C91B83">
            <w:pPr>
              <w:spacing w:before="40" w:after="40" w:line="240" w:lineRule="auto"/>
              <w:rPr>
                <w:rFonts w:eastAsia="Times New Roman" w:cstheme="minorHAnsi"/>
                <w:lang w:val="bg-BG"/>
              </w:rPr>
            </w:pPr>
            <w:r>
              <w:rPr>
                <w:rFonts w:eastAsia="Times New Roman" w:cstheme="minorHAnsi"/>
                <w:lang w:val="bg-BG"/>
              </w:rPr>
              <w:t>4</w:t>
            </w:r>
            <w:r w:rsidR="006A18B8" w:rsidRPr="00C91B83">
              <w:rPr>
                <w:rFonts w:eastAsia="Times New Roman" w:cstheme="minorHAnsi"/>
                <w:lang w:val="bg-BG"/>
              </w:rPr>
              <w:t xml:space="preserve">. Воден транспорт и пристанища </w:t>
            </w:r>
          </w:p>
        </w:tc>
        <w:tc>
          <w:tcPr>
            <w:tcW w:w="1699" w:type="dxa"/>
            <w:tcMar>
              <w:top w:w="0" w:type="dxa"/>
              <w:left w:w="115" w:type="dxa"/>
              <w:bottom w:w="0" w:type="dxa"/>
              <w:right w:w="115" w:type="dxa"/>
            </w:tcMar>
            <w:vAlign w:val="center"/>
          </w:tcPr>
          <w:p w14:paraId="7615098E"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МТИТС</w:t>
            </w:r>
          </w:p>
        </w:tc>
      </w:tr>
      <w:tr w:rsidR="00572FFE" w:rsidRPr="00C91B83" w14:paraId="0B18F66E" w14:textId="77777777" w:rsidTr="00C91B83">
        <w:tc>
          <w:tcPr>
            <w:tcW w:w="3505" w:type="dxa"/>
            <w:vMerge w:val="restart"/>
            <w:tcMar>
              <w:top w:w="0" w:type="dxa"/>
              <w:left w:w="115" w:type="dxa"/>
              <w:bottom w:w="0" w:type="dxa"/>
              <w:right w:w="115" w:type="dxa"/>
            </w:tcMar>
            <w:vAlign w:val="center"/>
          </w:tcPr>
          <w:p w14:paraId="02EA4C34"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ІІІ. Информационни и комуникационни технологии</w:t>
            </w:r>
          </w:p>
          <w:p w14:paraId="717A25AE"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w:t>
            </w:r>
          </w:p>
        </w:tc>
        <w:tc>
          <w:tcPr>
            <w:tcW w:w="3870" w:type="dxa"/>
            <w:tcMar>
              <w:top w:w="0" w:type="dxa"/>
              <w:left w:w="115" w:type="dxa"/>
              <w:bottom w:w="0" w:type="dxa"/>
              <w:right w:w="115" w:type="dxa"/>
            </w:tcMar>
            <w:vAlign w:val="center"/>
          </w:tcPr>
          <w:p w14:paraId="7604664B" w14:textId="39515688"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1. </w:t>
            </w:r>
            <w:r w:rsidR="002762F7">
              <w:rPr>
                <w:rFonts w:eastAsia="Times New Roman" w:cstheme="minorHAnsi"/>
                <w:lang w:val="bg-BG"/>
              </w:rPr>
              <w:t>Е</w:t>
            </w:r>
            <w:r w:rsidRPr="00C91B83">
              <w:rPr>
                <w:rFonts w:eastAsia="Times New Roman" w:cstheme="minorHAnsi"/>
                <w:lang w:val="bg-BG"/>
              </w:rPr>
              <w:t xml:space="preserve">лектронни </w:t>
            </w:r>
            <w:r w:rsidR="002762F7" w:rsidRPr="00C91B83">
              <w:rPr>
                <w:rFonts w:eastAsia="Times New Roman" w:cstheme="minorHAnsi"/>
                <w:lang w:val="bg-BG"/>
              </w:rPr>
              <w:t>съобщ</w:t>
            </w:r>
            <w:r w:rsidR="002762F7">
              <w:rPr>
                <w:rFonts w:eastAsia="Times New Roman" w:cstheme="minorHAnsi"/>
                <w:lang w:val="bg-BG"/>
              </w:rPr>
              <w:t>ителни мрежи</w:t>
            </w:r>
            <w:r w:rsidR="002762F7" w:rsidRPr="00C91B83">
              <w:rPr>
                <w:rFonts w:eastAsia="Times New Roman" w:cstheme="minorHAnsi"/>
                <w:lang w:val="bg-BG"/>
              </w:rPr>
              <w:t xml:space="preserve"> </w:t>
            </w:r>
          </w:p>
        </w:tc>
        <w:tc>
          <w:tcPr>
            <w:tcW w:w="1699" w:type="dxa"/>
            <w:tcMar>
              <w:top w:w="0" w:type="dxa"/>
              <w:left w:w="115" w:type="dxa"/>
              <w:bottom w:w="0" w:type="dxa"/>
              <w:right w:w="115" w:type="dxa"/>
            </w:tcMar>
            <w:vAlign w:val="center"/>
          </w:tcPr>
          <w:p w14:paraId="21D5332C"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МТИТС</w:t>
            </w:r>
          </w:p>
        </w:tc>
      </w:tr>
      <w:tr w:rsidR="00572FFE" w:rsidRPr="00C91B83" w14:paraId="33996C27" w14:textId="77777777" w:rsidTr="00C91B83">
        <w:tc>
          <w:tcPr>
            <w:tcW w:w="3505" w:type="dxa"/>
            <w:vMerge/>
            <w:tcMar>
              <w:top w:w="0" w:type="dxa"/>
              <w:left w:w="115" w:type="dxa"/>
              <w:bottom w:w="0" w:type="dxa"/>
              <w:right w:w="115" w:type="dxa"/>
            </w:tcMar>
            <w:vAlign w:val="center"/>
          </w:tcPr>
          <w:p w14:paraId="57B28C76"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77C3750A"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2. Информационна и комуникационна инфраструктура </w:t>
            </w:r>
          </w:p>
        </w:tc>
        <w:tc>
          <w:tcPr>
            <w:tcW w:w="1699" w:type="dxa"/>
            <w:tcMar>
              <w:top w:w="0" w:type="dxa"/>
              <w:left w:w="115" w:type="dxa"/>
              <w:bottom w:w="0" w:type="dxa"/>
              <w:right w:w="115" w:type="dxa"/>
            </w:tcMar>
            <w:vAlign w:val="center"/>
          </w:tcPr>
          <w:p w14:paraId="206DE93C"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МТИТС</w:t>
            </w:r>
          </w:p>
        </w:tc>
      </w:tr>
      <w:tr w:rsidR="00126FA3" w:rsidRPr="00C91B83" w14:paraId="7D6F8F97" w14:textId="77777777" w:rsidTr="00C91B83">
        <w:tc>
          <w:tcPr>
            <w:tcW w:w="3505" w:type="dxa"/>
            <w:tcMar>
              <w:top w:w="0" w:type="dxa"/>
              <w:left w:w="115" w:type="dxa"/>
              <w:bottom w:w="0" w:type="dxa"/>
              <w:right w:w="115" w:type="dxa"/>
            </w:tcMar>
            <w:vAlign w:val="center"/>
          </w:tcPr>
          <w:p w14:paraId="1FD6E757"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ІV. Пощенски и куриерски услуги</w:t>
            </w:r>
          </w:p>
        </w:tc>
        <w:tc>
          <w:tcPr>
            <w:tcW w:w="3870" w:type="dxa"/>
            <w:tcMar>
              <w:top w:w="0" w:type="dxa"/>
              <w:left w:w="115" w:type="dxa"/>
              <w:bottom w:w="0" w:type="dxa"/>
              <w:right w:w="115" w:type="dxa"/>
            </w:tcMar>
            <w:vAlign w:val="center"/>
          </w:tcPr>
          <w:p w14:paraId="1275BFE9"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w:t>
            </w:r>
          </w:p>
        </w:tc>
        <w:tc>
          <w:tcPr>
            <w:tcW w:w="1699" w:type="dxa"/>
            <w:tcMar>
              <w:top w:w="0" w:type="dxa"/>
              <w:left w:w="115" w:type="dxa"/>
              <w:bottom w:w="0" w:type="dxa"/>
              <w:right w:w="115" w:type="dxa"/>
            </w:tcMar>
            <w:vAlign w:val="center"/>
          </w:tcPr>
          <w:p w14:paraId="4A50162D" w14:textId="77777777" w:rsidR="00BC171C" w:rsidRPr="00C91B83" w:rsidRDefault="00BC171C" w:rsidP="00C91B83">
            <w:pPr>
              <w:spacing w:before="40" w:after="40" w:line="240" w:lineRule="auto"/>
              <w:jc w:val="center"/>
              <w:rPr>
                <w:rFonts w:eastAsia="Times New Roman" w:cstheme="minorHAnsi"/>
                <w:lang w:val="bg-BG"/>
              </w:rPr>
            </w:pPr>
            <w:r w:rsidRPr="00C91B83">
              <w:rPr>
                <w:rFonts w:eastAsia="Times New Roman" w:cstheme="minorHAnsi"/>
                <w:lang w:val="bg-BG"/>
              </w:rPr>
              <w:t>МТИТС</w:t>
            </w:r>
          </w:p>
        </w:tc>
      </w:tr>
      <w:tr w:rsidR="00572FFE" w:rsidRPr="00C91B83" w14:paraId="1ACF5415" w14:textId="77777777" w:rsidTr="00C91B83">
        <w:tc>
          <w:tcPr>
            <w:tcW w:w="3505" w:type="dxa"/>
            <w:vMerge w:val="restart"/>
            <w:tcMar>
              <w:top w:w="0" w:type="dxa"/>
              <w:left w:w="115" w:type="dxa"/>
              <w:bottom w:w="0" w:type="dxa"/>
              <w:right w:w="115" w:type="dxa"/>
            </w:tcMar>
            <w:vAlign w:val="center"/>
          </w:tcPr>
          <w:p w14:paraId="5E0AD86F" w14:textId="6C3014D1" w:rsidR="00572FFE" w:rsidRPr="00C91B83" w:rsidRDefault="00C91B83" w:rsidP="00C91B83">
            <w:pPr>
              <w:spacing w:before="40" w:after="40" w:line="240" w:lineRule="auto"/>
              <w:rPr>
                <w:rFonts w:eastAsia="Times New Roman" w:cstheme="minorHAnsi"/>
                <w:lang w:val="bg-BG"/>
              </w:rPr>
            </w:pPr>
            <w:r>
              <w:rPr>
                <w:rFonts w:eastAsia="Times New Roman" w:cstheme="minorHAnsi"/>
                <w:lang w:val="bg-BG"/>
              </w:rPr>
              <w:t>V. Околна среда</w:t>
            </w:r>
          </w:p>
        </w:tc>
        <w:tc>
          <w:tcPr>
            <w:tcW w:w="3870" w:type="dxa"/>
            <w:tcMar>
              <w:top w:w="0" w:type="dxa"/>
              <w:left w:w="115" w:type="dxa"/>
              <w:bottom w:w="0" w:type="dxa"/>
              <w:right w:w="115" w:type="dxa"/>
            </w:tcMar>
            <w:vAlign w:val="center"/>
          </w:tcPr>
          <w:p w14:paraId="611E0731"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1. Околна среда </w:t>
            </w:r>
          </w:p>
        </w:tc>
        <w:tc>
          <w:tcPr>
            <w:tcW w:w="1699" w:type="dxa"/>
            <w:tcMar>
              <w:top w:w="0" w:type="dxa"/>
              <w:left w:w="115" w:type="dxa"/>
              <w:bottom w:w="0" w:type="dxa"/>
              <w:right w:w="115" w:type="dxa"/>
            </w:tcMar>
            <w:vAlign w:val="center"/>
          </w:tcPr>
          <w:p w14:paraId="5806E014"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МОСВ</w:t>
            </w:r>
          </w:p>
        </w:tc>
      </w:tr>
      <w:tr w:rsidR="00C91B83" w:rsidRPr="00C91B83" w14:paraId="6E8AA794" w14:textId="77777777" w:rsidTr="00C91B83">
        <w:tc>
          <w:tcPr>
            <w:tcW w:w="3505" w:type="dxa"/>
            <w:vMerge/>
            <w:tcMar>
              <w:top w:w="0" w:type="dxa"/>
              <w:left w:w="115" w:type="dxa"/>
              <w:bottom w:w="0" w:type="dxa"/>
              <w:right w:w="115" w:type="dxa"/>
            </w:tcMar>
            <w:vAlign w:val="center"/>
          </w:tcPr>
          <w:p w14:paraId="1ED963ED" w14:textId="77777777" w:rsidR="00C91B83" w:rsidRPr="00C91B83" w:rsidRDefault="00C91B83"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14DB3AB7" w14:textId="77777777" w:rsidR="00C91B83" w:rsidRPr="00C91B83" w:rsidRDefault="00C91B83" w:rsidP="00C91B83">
            <w:pPr>
              <w:spacing w:before="40" w:after="40" w:line="240" w:lineRule="auto"/>
              <w:rPr>
                <w:rFonts w:eastAsia="Times New Roman" w:cstheme="minorHAnsi"/>
                <w:lang w:val="bg-BG"/>
              </w:rPr>
            </w:pPr>
            <w:r w:rsidRPr="00C91B83">
              <w:rPr>
                <w:rFonts w:eastAsia="Times New Roman" w:cstheme="minorHAnsi"/>
                <w:lang w:val="bg-BG"/>
              </w:rPr>
              <w:t xml:space="preserve">2. Води, водоснабдяване и канализация </w:t>
            </w:r>
          </w:p>
        </w:tc>
        <w:tc>
          <w:tcPr>
            <w:tcW w:w="1699" w:type="dxa"/>
            <w:tcMar>
              <w:top w:w="0" w:type="dxa"/>
              <w:left w:w="115" w:type="dxa"/>
              <w:bottom w:w="0" w:type="dxa"/>
              <w:right w:w="115" w:type="dxa"/>
            </w:tcMar>
            <w:vAlign w:val="center"/>
          </w:tcPr>
          <w:p w14:paraId="39683A20" w14:textId="2BF301FE" w:rsidR="00C91B83" w:rsidRPr="00C91B83" w:rsidRDefault="00C91B83" w:rsidP="00C91B83">
            <w:pPr>
              <w:spacing w:before="40" w:after="40" w:line="240" w:lineRule="auto"/>
              <w:jc w:val="center"/>
              <w:rPr>
                <w:rFonts w:eastAsia="Times New Roman" w:cstheme="minorHAnsi"/>
                <w:lang w:val="bg-BG"/>
              </w:rPr>
            </w:pPr>
            <w:r w:rsidRPr="00C91B83">
              <w:rPr>
                <w:rFonts w:eastAsia="Times New Roman" w:cstheme="minorHAnsi"/>
                <w:lang w:val="bg-BG"/>
              </w:rPr>
              <w:t>МОСВ и МРРБ</w:t>
            </w:r>
          </w:p>
        </w:tc>
      </w:tr>
      <w:tr w:rsidR="00572FFE" w:rsidRPr="00C91B83" w14:paraId="581A5927" w14:textId="77777777" w:rsidTr="00C91B83">
        <w:tc>
          <w:tcPr>
            <w:tcW w:w="3505" w:type="dxa"/>
            <w:vMerge w:val="restart"/>
            <w:tcMar>
              <w:top w:w="0" w:type="dxa"/>
              <w:left w:w="115" w:type="dxa"/>
              <w:bottom w:w="0" w:type="dxa"/>
              <w:right w:w="115" w:type="dxa"/>
            </w:tcMar>
            <w:vAlign w:val="center"/>
          </w:tcPr>
          <w:p w14:paraId="611F4F94" w14:textId="3D6CE447" w:rsidR="00572FFE" w:rsidRPr="00C91B83" w:rsidRDefault="00C91B83" w:rsidP="00C91B83">
            <w:pPr>
              <w:spacing w:before="40" w:after="40" w:line="240" w:lineRule="auto"/>
              <w:rPr>
                <w:rFonts w:eastAsia="Times New Roman" w:cstheme="minorHAnsi"/>
                <w:lang w:val="bg-BG"/>
              </w:rPr>
            </w:pPr>
            <w:r>
              <w:rPr>
                <w:rFonts w:eastAsia="Times New Roman" w:cstheme="minorHAnsi"/>
                <w:lang w:val="bg-BG"/>
              </w:rPr>
              <w:t>VI. Земеделие и храни</w:t>
            </w:r>
          </w:p>
        </w:tc>
        <w:tc>
          <w:tcPr>
            <w:tcW w:w="3870" w:type="dxa"/>
            <w:tcMar>
              <w:top w:w="0" w:type="dxa"/>
              <w:left w:w="115" w:type="dxa"/>
              <w:bottom w:w="0" w:type="dxa"/>
              <w:right w:w="115" w:type="dxa"/>
            </w:tcMar>
            <w:vAlign w:val="center"/>
          </w:tcPr>
          <w:p w14:paraId="093CC061"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1. Земеделие</w:t>
            </w:r>
          </w:p>
        </w:tc>
        <w:tc>
          <w:tcPr>
            <w:tcW w:w="1699" w:type="dxa"/>
            <w:tcMar>
              <w:top w:w="0" w:type="dxa"/>
              <w:left w:w="115" w:type="dxa"/>
              <w:bottom w:w="0" w:type="dxa"/>
              <w:right w:w="115" w:type="dxa"/>
            </w:tcMar>
            <w:vAlign w:val="center"/>
          </w:tcPr>
          <w:p w14:paraId="7AACF405" w14:textId="6726DC3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МЗХ</w:t>
            </w:r>
            <w:r w:rsidR="00C91B83" w:rsidRPr="00C91B83">
              <w:rPr>
                <w:rFonts w:eastAsia="Times New Roman" w:cstheme="minorHAnsi"/>
                <w:lang w:val="bg-BG"/>
              </w:rPr>
              <w:t>*</w:t>
            </w:r>
          </w:p>
        </w:tc>
      </w:tr>
      <w:tr w:rsidR="00572FFE" w:rsidRPr="00C91B83" w14:paraId="6CBC9DAE" w14:textId="77777777" w:rsidTr="00C91B83">
        <w:tc>
          <w:tcPr>
            <w:tcW w:w="3505" w:type="dxa"/>
            <w:vMerge/>
            <w:tcMar>
              <w:top w:w="0" w:type="dxa"/>
              <w:left w:w="115" w:type="dxa"/>
              <w:bottom w:w="0" w:type="dxa"/>
              <w:right w:w="115" w:type="dxa"/>
            </w:tcMar>
            <w:vAlign w:val="center"/>
          </w:tcPr>
          <w:p w14:paraId="05DB1865"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41438B65"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2. Храни</w:t>
            </w:r>
          </w:p>
        </w:tc>
        <w:tc>
          <w:tcPr>
            <w:tcW w:w="1699" w:type="dxa"/>
            <w:tcMar>
              <w:top w:w="0" w:type="dxa"/>
              <w:left w:w="115" w:type="dxa"/>
              <w:bottom w:w="0" w:type="dxa"/>
              <w:right w:w="115" w:type="dxa"/>
            </w:tcMar>
            <w:vAlign w:val="center"/>
          </w:tcPr>
          <w:p w14:paraId="57477E14" w14:textId="2247538B"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МЗХ</w:t>
            </w:r>
            <w:r w:rsidR="00C91B83" w:rsidRPr="00C91B83">
              <w:rPr>
                <w:rFonts w:eastAsia="Times New Roman" w:cstheme="minorHAnsi"/>
                <w:lang w:val="bg-BG"/>
              </w:rPr>
              <w:t>*</w:t>
            </w:r>
          </w:p>
        </w:tc>
      </w:tr>
      <w:tr w:rsidR="00572FFE" w:rsidRPr="00C91B83" w14:paraId="338C7E9F" w14:textId="77777777" w:rsidTr="00C91B83">
        <w:tc>
          <w:tcPr>
            <w:tcW w:w="3505" w:type="dxa"/>
            <w:vMerge/>
            <w:tcMar>
              <w:top w:w="0" w:type="dxa"/>
              <w:left w:w="115" w:type="dxa"/>
              <w:bottom w:w="0" w:type="dxa"/>
              <w:right w:w="115" w:type="dxa"/>
            </w:tcMar>
            <w:vAlign w:val="center"/>
          </w:tcPr>
          <w:p w14:paraId="1AFA02F1"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044F8C3B" w14:textId="007162FF"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3. Гори и ловни стопанства</w:t>
            </w:r>
          </w:p>
        </w:tc>
        <w:tc>
          <w:tcPr>
            <w:tcW w:w="1699" w:type="dxa"/>
            <w:tcMar>
              <w:top w:w="0" w:type="dxa"/>
              <w:left w:w="115" w:type="dxa"/>
              <w:bottom w:w="0" w:type="dxa"/>
              <w:right w:w="115" w:type="dxa"/>
            </w:tcMar>
            <w:vAlign w:val="center"/>
          </w:tcPr>
          <w:p w14:paraId="7AC35B24" w14:textId="0EC145FA"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МЗХ</w:t>
            </w:r>
            <w:r w:rsidR="00C91B83" w:rsidRPr="00C91B83">
              <w:rPr>
                <w:rFonts w:eastAsia="Times New Roman" w:cstheme="minorHAnsi"/>
                <w:lang w:val="bg-BG"/>
              </w:rPr>
              <w:t>*</w:t>
            </w:r>
          </w:p>
        </w:tc>
      </w:tr>
      <w:tr w:rsidR="00572FFE" w:rsidRPr="00C91B83" w14:paraId="1A796445" w14:textId="77777777" w:rsidTr="00C91B83">
        <w:tc>
          <w:tcPr>
            <w:tcW w:w="3505" w:type="dxa"/>
            <w:vMerge w:val="restart"/>
            <w:tcMar>
              <w:top w:w="0" w:type="dxa"/>
              <w:left w:w="115" w:type="dxa"/>
              <w:bottom w:w="0" w:type="dxa"/>
              <w:right w:w="115" w:type="dxa"/>
            </w:tcMar>
            <w:vAlign w:val="center"/>
          </w:tcPr>
          <w:p w14:paraId="1CA4F631" w14:textId="30A0081D" w:rsidR="00572FFE" w:rsidRPr="00C91B83" w:rsidRDefault="00C91B83" w:rsidP="00C91B83">
            <w:pPr>
              <w:spacing w:before="40" w:after="40" w:line="240" w:lineRule="auto"/>
              <w:rPr>
                <w:rFonts w:eastAsia="Times New Roman" w:cstheme="minorHAnsi"/>
                <w:lang w:val="bg-BG"/>
              </w:rPr>
            </w:pPr>
            <w:r>
              <w:rPr>
                <w:rFonts w:eastAsia="Times New Roman" w:cstheme="minorHAnsi"/>
                <w:lang w:val="bg-BG"/>
              </w:rPr>
              <w:t>VІІ. Защита на здравето</w:t>
            </w:r>
          </w:p>
        </w:tc>
        <w:tc>
          <w:tcPr>
            <w:tcW w:w="3870" w:type="dxa"/>
            <w:tcMar>
              <w:top w:w="0" w:type="dxa"/>
              <w:left w:w="115" w:type="dxa"/>
              <w:bottom w:w="0" w:type="dxa"/>
              <w:right w:w="115" w:type="dxa"/>
            </w:tcMar>
            <w:vAlign w:val="center"/>
          </w:tcPr>
          <w:p w14:paraId="7F8566E0" w14:textId="36C068D0"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1. </w:t>
            </w:r>
            <w:r w:rsidR="002762F7">
              <w:rPr>
                <w:rFonts w:eastAsia="Times New Roman" w:cstheme="minorHAnsi"/>
                <w:lang w:val="bg-BG"/>
              </w:rPr>
              <w:t>Медицинска</w:t>
            </w:r>
            <w:r w:rsidR="002762F7" w:rsidRPr="00C91B83">
              <w:rPr>
                <w:rFonts w:eastAsia="Times New Roman" w:cstheme="minorHAnsi"/>
                <w:lang w:val="bg-BG"/>
              </w:rPr>
              <w:t xml:space="preserve"> </w:t>
            </w:r>
            <w:r w:rsidRPr="00C91B83">
              <w:rPr>
                <w:rFonts w:eastAsia="Times New Roman" w:cstheme="minorHAnsi"/>
                <w:lang w:val="bg-BG"/>
              </w:rPr>
              <w:t xml:space="preserve">и болнична помощ </w:t>
            </w:r>
          </w:p>
        </w:tc>
        <w:tc>
          <w:tcPr>
            <w:tcW w:w="1699" w:type="dxa"/>
            <w:tcMar>
              <w:top w:w="0" w:type="dxa"/>
              <w:left w:w="115" w:type="dxa"/>
              <w:bottom w:w="0" w:type="dxa"/>
              <w:right w:w="115" w:type="dxa"/>
            </w:tcMar>
            <w:vAlign w:val="center"/>
          </w:tcPr>
          <w:p w14:paraId="3BC89E9B"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МЗ</w:t>
            </w:r>
          </w:p>
        </w:tc>
      </w:tr>
      <w:tr w:rsidR="00572FFE" w:rsidRPr="00C91B83" w14:paraId="75F0A9F9" w14:textId="77777777" w:rsidTr="00C91B83">
        <w:tc>
          <w:tcPr>
            <w:tcW w:w="3505" w:type="dxa"/>
            <w:vMerge/>
            <w:tcMar>
              <w:top w:w="0" w:type="dxa"/>
              <w:left w:w="115" w:type="dxa"/>
              <w:bottom w:w="0" w:type="dxa"/>
              <w:right w:w="115" w:type="dxa"/>
            </w:tcMar>
            <w:vAlign w:val="center"/>
          </w:tcPr>
          <w:p w14:paraId="3E087B3D"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666CBAA2" w14:textId="0E81D11D"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2. </w:t>
            </w:r>
            <w:r w:rsidR="002762F7">
              <w:rPr>
                <w:rFonts w:eastAsia="Times New Roman" w:cstheme="minorHAnsi"/>
                <w:lang w:val="bg-BG"/>
              </w:rPr>
              <w:t>Лекарствени средства</w:t>
            </w:r>
          </w:p>
        </w:tc>
        <w:tc>
          <w:tcPr>
            <w:tcW w:w="1699" w:type="dxa"/>
            <w:tcMar>
              <w:top w:w="0" w:type="dxa"/>
              <w:left w:w="115" w:type="dxa"/>
              <w:bottom w:w="0" w:type="dxa"/>
              <w:right w:w="115" w:type="dxa"/>
            </w:tcMar>
            <w:vAlign w:val="center"/>
          </w:tcPr>
          <w:p w14:paraId="7440D322"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МЗ</w:t>
            </w:r>
          </w:p>
        </w:tc>
      </w:tr>
      <w:tr w:rsidR="00126FA3" w:rsidRPr="00C91B83" w14:paraId="4C534373" w14:textId="77777777" w:rsidTr="00C91B83">
        <w:tc>
          <w:tcPr>
            <w:tcW w:w="3505" w:type="dxa"/>
            <w:tcMar>
              <w:top w:w="0" w:type="dxa"/>
              <w:left w:w="115" w:type="dxa"/>
              <w:bottom w:w="0" w:type="dxa"/>
              <w:right w:w="115" w:type="dxa"/>
            </w:tcMar>
            <w:vAlign w:val="center"/>
          </w:tcPr>
          <w:p w14:paraId="2CB5A194"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xml:space="preserve">VІІІ. Финанси </w:t>
            </w:r>
          </w:p>
        </w:tc>
        <w:tc>
          <w:tcPr>
            <w:tcW w:w="3870" w:type="dxa"/>
            <w:tcMar>
              <w:top w:w="0" w:type="dxa"/>
              <w:left w:w="115" w:type="dxa"/>
              <w:bottom w:w="0" w:type="dxa"/>
              <w:right w:w="115" w:type="dxa"/>
            </w:tcMar>
            <w:vAlign w:val="center"/>
          </w:tcPr>
          <w:p w14:paraId="4F0488CD"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w:t>
            </w:r>
          </w:p>
        </w:tc>
        <w:tc>
          <w:tcPr>
            <w:tcW w:w="1699" w:type="dxa"/>
            <w:tcMar>
              <w:top w:w="0" w:type="dxa"/>
              <w:left w:w="115" w:type="dxa"/>
              <w:bottom w:w="0" w:type="dxa"/>
              <w:right w:w="115" w:type="dxa"/>
            </w:tcMar>
            <w:vAlign w:val="center"/>
          </w:tcPr>
          <w:p w14:paraId="7C00F8BC" w14:textId="77777777" w:rsidR="00BC171C" w:rsidRPr="00C91B83" w:rsidRDefault="00BC171C" w:rsidP="00C91B83">
            <w:pPr>
              <w:spacing w:before="40" w:after="40" w:line="240" w:lineRule="auto"/>
              <w:jc w:val="center"/>
              <w:rPr>
                <w:rFonts w:eastAsia="Times New Roman" w:cstheme="minorHAnsi"/>
                <w:lang w:val="bg-BG"/>
              </w:rPr>
            </w:pPr>
            <w:r w:rsidRPr="00C91B83">
              <w:rPr>
                <w:rFonts w:eastAsia="Times New Roman" w:cstheme="minorHAnsi"/>
                <w:lang w:val="bg-BG"/>
              </w:rPr>
              <w:t>МФ</w:t>
            </w:r>
          </w:p>
        </w:tc>
      </w:tr>
      <w:tr w:rsidR="00126FA3" w:rsidRPr="00C91B83" w14:paraId="675F443C" w14:textId="77777777" w:rsidTr="00C91B83">
        <w:tc>
          <w:tcPr>
            <w:tcW w:w="3505" w:type="dxa"/>
            <w:tcMar>
              <w:top w:w="0" w:type="dxa"/>
              <w:left w:w="115" w:type="dxa"/>
              <w:bottom w:w="0" w:type="dxa"/>
              <w:right w:w="115" w:type="dxa"/>
            </w:tcMar>
            <w:vAlign w:val="center"/>
          </w:tcPr>
          <w:p w14:paraId="314F760F"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xml:space="preserve">II. Икономика </w:t>
            </w:r>
          </w:p>
        </w:tc>
        <w:tc>
          <w:tcPr>
            <w:tcW w:w="3870" w:type="dxa"/>
            <w:tcMar>
              <w:top w:w="0" w:type="dxa"/>
              <w:left w:w="115" w:type="dxa"/>
              <w:bottom w:w="0" w:type="dxa"/>
              <w:right w:w="115" w:type="dxa"/>
            </w:tcMar>
            <w:vAlign w:val="center"/>
          </w:tcPr>
          <w:p w14:paraId="5070EAC6"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w:t>
            </w:r>
          </w:p>
        </w:tc>
        <w:tc>
          <w:tcPr>
            <w:tcW w:w="1699" w:type="dxa"/>
            <w:tcMar>
              <w:top w:w="0" w:type="dxa"/>
              <w:left w:w="115" w:type="dxa"/>
              <w:bottom w:w="0" w:type="dxa"/>
              <w:right w:w="115" w:type="dxa"/>
            </w:tcMar>
            <w:vAlign w:val="center"/>
          </w:tcPr>
          <w:p w14:paraId="16EB9928" w14:textId="6D76F88E" w:rsidR="00BC171C" w:rsidRPr="00C91B83" w:rsidRDefault="00BC171C" w:rsidP="00C91B83">
            <w:pPr>
              <w:spacing w:before="40" w:after="40" w:line="240" w:lineRule="auto"/>
              <w:jc w:val="center"/>
              <w:rPr>
                <w:rFonts w:eastAsia="Times New Roman" w:cstheme="minorHAnsi"/>
              </w:rPr>
            </w:pPr>
            <w:r w:rsidRPr="00C91B83">
              <w:rPr>
                <w:rFonts w:eastAsia="Times New Roman" w:cstheme="minorHAnsi"/>
                <w:lang w:val="bg-BG"/>
              </w:rPr>
              <w:t>МИ</w:t>
            </w:r>
            <w:r w:rsidR="00C91B83">
              <w:rPr>
                <w:rFonts w:eastAsia="Times New Roman" w:cstheme="minorHAnsi"/>
              </w:rPr>
              <w:t>ET*</w:t>
            </w:r>
          </w:p>
        </w:tc>
      </w:tr>
      <w:tr w:rsidR="00126FA3" w:rsidRPr="00C91B83" w14:paraId="76AFF4C0" w14:textId="77777777" w:rsidTr="00C91B83">
        <w:tc>
          <w:tcPr>
            <w:tcW w:w="3505" w:type="dxa"/>
            <w:tcMar>
              <w:top w:w="0" w:type="dxa"/>
              <w:left w:w="115" w:type="dxa"/>
              <w:bottom w:w="0" w:type="dxa"/>
              <w:right w:w="115" w:type="dxa"/>
            </w:tcMar>
            <w:vAlign w:val="center"/>
          </w:tcPr>
          <w:p w14:paraId="4CC98E2F"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X. Спортни обекти и съоръжения</w:t>
            </w:r>
          </w:p>
        </w:tc>
        <w:tc>
          <w:tcPr>
            <w:tcW w:w="3870" w:type="dxa"/>
            <w:tcMar>
              <w:top w:w="0" w:type="dxa"/>
              <w:left w:w="115" w:type="dxa"/>
              <w:bottom w:w="0" w:type="dxa"/>
              <w:right w:w="115" w:type="dxa"/>
            </w:tcMar>
            <w:vAlign w:val="center"/>
          </w:tcPr>
          <w:p w14:paraId="6B60797D"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w:t>
            </w:r>
          </w:p>
        </w:tc>
        <w:tc>
          <w:tcPr>
            <w:tcW w:w="1699" w:type="dxa"/>
            <w:tcMar>
              <w:top w:w="0" w:type="dxa"/>
              <w:left w:w="115" w:type="dxa"/>
              <w:bottom w:w="0" w:type="dxa"/>
              <w:right w:w="115" w:type="dxa"/>
            </w:tcMar>
            <w:vAlign w:val="center"/>
          </w:tcPr>
          <w:p w14:paraId="6F219722" w14:textId="4DBD107F" w:rsidR="00BC171C" w:rsidRPr="00C91B83" w:rsidRDefault="00BC171C" w:rsidP="00C91B83">
            <w:pPr>
              <w:spacing w:before="40" w:after="40" w:line="240" w:lineRule="auto"/>
              <w:jc w:val="center"/>
              <w:rPr>
                <w:rFonts w:eastAsia="Times New Roman" w:cstheme="minorHAnsi"/>
              </w:rPr>
            </w:pPr>
            <w:r w:rsidRPr="00C91B83">
              <w:rPr>
                <w:rFonts w:eastAsia="Times New Roman" w:cstheme="minorHAnsi"/>
                <w:lang w:val="bg-BG"/>
              </w:rPr>
              <w:t>МФВС*</w:t>
            </w:r>
          </w:p>
        </w:tc>
      </w:tr>
      <w:tr w:rsidR="00126FA3" w:rsidRPr="00C91B83" w14:paraId="355877A0" w14:textId="77777777" w:rsidTr="00C91B83">
        <w:trPr>
          <w:trHeight w:val="75"/>
        </w:trPr>
        <w:tc>
          <w:tcPr>
            <w:tcW w:w="3505" w:type="dxa"/>
            <w:tcMar>
              <w:top w:w="0" w:type="dxa"/>
              <w:left w:w="115" w:type="dxa"/>
              <w:bottom w:w="0" w:type="dxa"/>
              <w:right w:w="115" w:type="dxa"/>
            </w:tcMar>
            <w:vAlign w:val="center"/>
          </w:tcPr>
          <w:p w14:paraId="574D5E43"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xml:space="preserve">ХІ. Образование, наука и технологии </w:t>
            </w:r>
          </w:p>
        </w:tc>
        <w:tc>
          <w:tcPr>
            <w:tcW w:w="3870" w:type="dxa"/>
            <w:tcMar>
              <w:top w:w="0" w:type="dxa"/>
              <w:left w:w="115" w:type="dxa"/>
              <w:bottom w:w="0" w:type="dxa"/>
              <w:right w:w="115" w:type="dxa"/>
            </w:tcMar>
            <w:vAlign w:val="center"/>
          </w:tcPr>
          <w:p w14:paraId="4E261B90"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w:t>
            </w:r>
          </w:p>
        </w:tc>
        <w:tc>
          <w:tcPr>
            <w:tcW w:w="1699" w:type="dxa"/>
            <w:tcMar>
              <w:top w:w="0" w:type="dxa"/>
              <w:left w:w="115" w:type="dxa"/>
              <w:bottom w:w="0" w:type="dxa"/>
              <w:right w:w="115" w:type="dxa"/>
            </w:tcMar>
            <w:vAlign w:val="center"/>
          </w:tcPr>
          <w:p w14:paraId="26FC3A62" w14:textId="2FA9FAD1" w:rsidR="00BC171C" w:rsidRPr="00C91B83" w:rsidRDefault="00C91B83" w:rsidP="00C91B83">
            <w:pPr>
              <w:spacing w:before="40" w:after="40" w:line="240" w:lineRule="auto"/>
              <w:jc w:val="center"/>
              <w:rPr>
                <w:rFonts w:eastAsia="Times New Roman" w:cstheme="minorHAnsi"/>
                <w:lang w:val="bg-BG"/>
              </w:rPr>
            </w:pPr>
            <w:r>
              <w:rPr>
                <w:rFonts w:eastAsia="Times New Roman" w:cstheme="minorHAnsi"/>
                <w:lang w:val="bg-BG"/>
              </w:rPr>
              <w:t>МОМН*</w:t>
            </w:r>
          </w:p>
        </w:tc>
      </w:tr>
      <w:tr w:rsidR="00C91B83" w:rsidRPr="00C91B83" w14:paraId="7B67EB56" w14:textId="77777777" w:rsidTr="00C91B83">
        <w:trPr>
          <w:trHeight w:val="75"/>
        </w:trPr>
        <w:tc>
          <w:tcPr>
            <w:tcW w:w="3505" w:type="dxa"/>
            <w:tcMar>
              <w:top w:w="0" w:type="dxa"/>
              <w:left w:w="115" w:type="dxa"/>
              <w:bottom w:w="0" w:type="dxa"/>
              <w:right w:w="115" w:type="dxa"/>
            </w:tcMar>
            <w:vAlign w:val="center"/>
          </w:tcPr>
          <w:p w14:paraId="69FE4DDB" w14:textId="657C5330" w:rsidR="00C91B83" w:rsidRPr="00C91B83" w:rsidRDefault="00C91B83" w:rsidP="00C91B83">
            <w:pPr>
              <w:spacing w:before="40" w:after="40" w:line="240" w:lineRule="auto"/>
              <w:rPr>
                <w:rFonts w:eastAsia="Times New Roman" w:cstheme="minorHAnsi"/>
                <w:lang w:val="bg-BG"/>
              </w:rPr>
            </w:pPr>
            <w:r w:rsidRPr="00C91B83">
              <w:rPr>
                <w:rFonts w:eastAsia="Times New Roman" w:cstheme="minorHAnsi"/>
                <w:lang w:val="bg-BG"/>
              </w:rPr>
              <w:t>ХІІ. Прир</w:t>
            </w:r>
            <w:r>
              <w:rPr>
                <w:rFonts w:eastAsia="Times New Roman" w:cstheme="minorHAnsi"/>
                <w:lang w:val="bg-BG"/>
              </w:rPr>
              <w:t xml:space="preserve">одни ресурси </w:t>
            </w:r>
          </w:p>
        </w:tc>
        <w:tc>
          <w:tcPr>
            <w:tcW w:w="3870" w:type="dxa"/>
            <w:tcMar>
              <w:top w:w="0" w:type="dxa"/>
              <w:left w:w="115" w:type="dxa"/>
              <w:bottom w:w="0" w:type="dxa"/>
              <w:right w:w="115" w:type="dxa"/>
            </w:tcMar>
            <w:vAlign w:val="center"/>
          </w:tcPr>
          <w:p w14:paraId="5BFDCBE2" w14:textId="66D0E380" w:rsidR="00C91B83" w:rsidRPr="00C91B83" w:rsidRDefault="00C91B83" w:rsidP="00C91B83">
            <w:pPr>
              <w:spacing w:before="40" w:after="40" w:line="240" w:lineRule="auto"/>
              <w:rPr>
                <w:rFonts w:eastAsia="Times New Roman" w:cstheme="minorHAnsi"/>
                <w:lang w:val="bg-BG"/>
              </w:rPr>
            </w:pPr>
          </w:p>
        </w:tc>
        <w:tc>
          <w:tcPr>
            <w:tcW w:w="1699" w:type="dxa"/>
            <w:tcMar>
              <w:top w:w="0" w:type="dxa"/>
              <w:left w:w="115" w:type="dxa"/>
              <w:bottom w:w="0" w:type="dxa"/>
              <w:right w:w="115" w:type="dxa"/>
            </w:tcMar>
            <w:vAlign w:val="center"/>
          </w:tcPr>
          <w:p w14:paraId="32838A93" w14:textId="71CC6D36" w:rsidR="00C91B83" w:rsidRPr="00C91B83" w:rsidRDefault="00C91B83" w:rsidP="00C91B83">
            <w:pPr>
              <w:spacing w:before="40" w:after="40" w:line="240" w:lineRule="auto"/>
              <w:jc w:val="center"/>
              <w:rPr>
                <w:rFonts w:eastAsia="Times New Roman" w:cstheme="minorHAnsi"/>
                <w:lang w:val="bg-BG"/>
              </w:rPr>
            </w:pPr>
            <w:r>
              <w:rPr>
                <w:rFonts w:eastAsia="Times New Roman" w:cstheme="minorHAnsi"/>
                <w:lang w:val="bg-BG"/>
              </w:rPr>
              <w:t>МИЕТ*</w:t>
            </w:r>
            <w:r>
              <w:rPr>
                <w:rFonts w:eastAsia="Times New Roman" w:cstheme="minorHAnsi"/>
              </w:rPr>
              <w:t xml:space="preserve"> </w:t>
            </w:r>
            <w:r>
              <w:rPr>
                <w:rFonts w:eastAsia="Times New Roman" w:cstheme="minorHAnsi"/>
                <w:lang w:val="bg-BG"/>
              </w:rPr>
              <w:t xml:space="preserve">и </w:t>
            </w:r>
            <w:r w:rsidRPr="00C91B83">
              <w:rPr>
                <w:rFonts w:eastAsia="Times New Roman" w:cstheme="minorHAnsi"/>
                <w:lang w:val="bg-BG"/>
              </w:rPr>
              <w:t>МОСВ</w:t>
            </w:r>
          </w:p>
        </w:tc>
      </w:tr>
      <w:tr w:rsidR="00126FA3" w:rsidRPr="00C91B83" w14:paraId="125DD558" w14:textId="77777777" w:rsidTr="00C91B83">
        <w:tc>
          <w:tcPr>
            <w:tcW w:w="3505" w:type="dxa"/>
            <w:tcMar>
              <w:top w:w="0" w:type="dxa"/>
              <w:left w:w="115" w:type="dxa"/>
              <w:bottom w:w="0" w:type="dxa"/>
              <w:right w:w="115" w:type="dxa"/>
            </w:tcMar>
            <w:vAlign w:val="center"/>
          </w:tcPr>
          <w:p w14:paraId="3D0B6E87"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xml:space="preserve">ХІІІ. Туризъм </w:t>
            </w:r>
          </w:p>
        </w:tc>
        <w:tc>
          <w:tcPr>
            <w:tcW w:w="3870" w:type="dxa"/>
            <w:tcMar>
              <w:top w:w="0" w:type="dxa"/>
              <w:left w:w="115" w:type="dxa"/>
              <w:bottom w:w="0" w:type="dxa"/>
              <w:right w:w="115" w:type="dxa"/>
            </w:tcMar>
            <w:vAlign w:val="center"/>
          </w:tcPr>
          <w:p w14:paraId="7A9BFF44"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w:t>
            </w:r>
          </w:p>
        </w:tc>
        <w:tc>
          <w:tcPr>
            <w:tcW w:w="1699" w:type="dxa"/>
            <w:tcMar>
              <w:top w:w="0" w:type="dxa"/>
              <w:left w:w="115" w:type="dxa"/>
              <w:bottom w:w="0" w:type="dxa"/>
              <w:right w:w="115" w:type="dxa"/>
            </w:tcMar>
            <w:vAlign w:val="center"/>
          </w:tcPr>
          <w:p w14:paraId="4D9CC5D2" w14:textId="74F685EE" w:rsidR="00BC171C" w:rsidRPr="00C91B83" w:rsidRDefault="00C91B83" w:rsidP="00C91B83">
            <w:pPr>
              <w:spacing w:before="40" w:after="40" w:line="240" w:lineRule="auto"/>
              <w:jc w:val="center"/>
              <w:rPr>
                <w:rFonts w:eastAsia="Times New Roman" w:cstheme="minorHAnsi"/>
                <w:lang w:val="bg-BG"/>
              </w:rPr>
            </w:pPr>
            <w:r>
              <w:rPr>
                <w:rFonts w:eastAsia="Times New Roman" w:cstheme="minorHAnsi"/>
                <w:lang w:val="bg-BG"/>
              </w:rPr>
              <w:t>МИЕТ*</w:t>
            </w:r>
          </w:p>
        </w:tc>
      </w:tr>
      <w:tr w:rsidR="00126FA3" w:rsidRPr="00C91B83" w14:paraId="2E6237BF" w14:textId="77777777" w:rsidTr="00C91B83">
        <w:tc>
          <w:tcPr>
            <w:tcW w:w="3505" w:type="dxa"/>
            <w:tcMar>
              <w:top w:w="0" w:type="dxa"/>
              <w:left w:w="115" w:type="dxa"/>
              <w:bottom w:w="0" w:type="dxa"/>
              <w:right w:w="115" w:type="dxa"/>
            </w:tcMar>
            <w:vAlign w:val="center"/>
          </w:tcPr>
          <w:p w14:paraId="34CE5275"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ХІV. Регионално развитие и благоустройство</w:t>
            </w:r>
          </w:p>
        </w:tc>
        <w:tc>
          <w:tcPr>
            <w:tcW w:w="3870" w:type="dxa"/>
            <w:tcMar>
              <w:top w:w="0" w:type="dxa"/>
              <w:left w:w="115" w:type="dxa"/>
              <w:bottom w:w="0" w:type="dxa"/>
              <w:right w:w="115" w:type="dxa"/>
            </w:tcMar>
            <w:vAlign w:val="center"/>
          </w:tcPr>
          <w:p w14:paraId="6A3E22E6"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w:t>
            </w:r>
          </w:p>
        </w:tc>
        <w:tc>
          <w:tcPr>
            <w:tcW w:w="1699" w:type="dxa"/>
            <w:tcMar>
              <w:top w:w="0" w:type="dxa"/>
              <w:left w:w="115" w:type="dxa"/>
              <w:bottom w:w="0" w:type="dxa"/>
              <w:right w:w="115" w:type="dxa"/>
            </w:tcMar>
            <w:vAlign w:val="center"/>
          </w:tcPr>
          <w:p w14:paraId="6CCDCDEF" w14:textId="77777777" w:rsidR="00BC171C" w:rsidRPr="00C91B83" w:rsidRDefault="00BC171C" w:rsidP="00C91B83">
            <w:pPr>
              <w:spacing w:before="40" w:after="40" w:line="240" w:lineRule="auto"/>
              <w:jc w:val="center"/>
              <w:rPr>
                <w:rFonts w:eastAsia="Times New Roman" w:cstheme="minorHAnsi"/>
                <w:lang w:val="bg-BG"/>
              </w:rPr>
            </w:pPr>
            <w:r w:rsidRPr="00C91B83">
              <w:rPr>
                <w:rFonts w:eastAsia="Times New Roman" w:cstheme="minorHAnsi"/>
                <w:lang w:val="bg-BG"/>
              </w:rPr>
              <w:t>МРРБ</w:t>
            </w:r>
          </w:p>
        </w:tc>
      </w:tr>
      <w:tr w:rsidR="00572FFE" w:rsidRPr="00C91B83" w14:paraId="19A2B3AF" w14:textId="77777777" w:rsidTr="00C91B83">
        <w:tc>
          <w:tcPr>
            <w:tcW w:w="3505" w:type="dxa"/>
            <w:vMerge w:val="restart"/>
            <w:tcMar>
              <w:top w:w="0" w:type="dxa"/>
              <w:left w:w="115" w:type="dxa"/>
              <w:bottom w:w="0" w:type="dxa"/>
              <w:right w:w="115" w:type="dxa"/>
            </w:tcMar>
            <w:vAlign w:val="center"/>
          </w:tcPr>
          <w:p w14:paraId="14C6C9EC" w14:textId="6A59BBEA" w:rsidR="00572FFE" w:rsidRPr="00C91B83" w:rsidRDefault="00C91B83" w:rsidP="00C91B83">
            <w:pPr>
              <w:spacing w:before="40" w:after="40" w:line="240" w:lineRule="auto"/>
              <w:rPr>
                <w:rFonts w:eastAsia="Times New Roman" w:cstheme="minorHAnsi"/>
                <w:lang w:val="bg-BG"/>
              </w:rPr>
            </w:pPr>
            <w:r>
              <w:rPr>
                <w:rFonts w:eastAsia="Times New Roman" w:cstheme="minorHAnsi"/>
                <w:lang w:val="bg-BG"/>
              </w:rPr>
              <w:lastRenderedPageBreak/>
              <w:t>ХV. Отбрана</w:t>
            </w:r>
          </w:p>
        </w:tc>
        <w:tc>
          <w:tcPr>
            <w:tcW w:w="3870" w:type="dxa"/>
            <w:tcMar>
              <w:top w:w="0" w:type="dxa"/>
              <w:left w:w="115" w:type="dxa"/>
              <w:bottom w:w="0" w:type="dxa"/>
              <w:right w:w="115" w:type="dxa"/>
            </w:tcMar>
            <w:vAlign w:val="center"/>
          </w:tcPr>
          <w:p w14:paraId="293D1E27" w14:textId="254003BA"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1. </w:t>
            </w:r>
            <w:r w:rsidR="002762F7">
              <w:rPr>
                <w:rFonts w:eastAsia="Times New Roman" w:cstheme="minorHAnsi"/>
                <w:lang w:val="bg-BG"/>
              </w:rPr>
              <w:t>Отбранителна промишленост</w:t>
            </w:r>
          </w:p>
        </w:tc>
        <w:tc>
          <w:tcPr>
            <w:tcW w:w="1699" w:type="dxa"/>
            <w:tcMar>
              <w:top w:w="0" w:type="dxa"/>
              <w:left w:w="115" w:type="dxa"/>
              <w:bottom w:w="0" w:type="dxa"/>
              <w:right w:w="115" w:type="dxa"/>
            </w:tcMar>
            <w:vAlign w:val="center"/>
          </w:tcPr>
          <w:p w14:paraId="28BA9995"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МО</w:t>
            </w:r>
          </w:p>
        </w:tc>
      </w:tr>
      <w:tr w:rsidR="00572FFE" w:rsidRPr="00C91B83" w14:paraId="5D7BA3E4" w14:textId="77777777" w:rsidTr="00C91B83">
        <w:tc>
          <w:tcPr>
            <w:tcW w:w="3505" w:type="dxa"/>
            <w:vMerge/>
            <w:tcMar>
              <w:top w:w="0" w:type="dxa"/>
              <w:left w:w="115" w:type="dxa"/>
              <w:bottom w:w="0" w:type="dxa"/>
              <w:right w:w="115" w:type="dxa"/>
            </w:tcMar>
            <w:vAlign w:val="center"/>
          </w:tcPr>
          <w:p w14:paraId="11D41027"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0F7C57E7"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2. Военна инфраструктура и военни формирования </w:t>
            </w:r>
          </w:p>
        </w:tc>
        <w:tc>
          <w:tcPr>
            <w:tcW w:w="1699" w:type="dxa"/>
            <w:tcMar>
              <w:top w:w="0" w:type="dxa"/>
              <w:left w:w="115" w:type="dxa"/>
              <w:bottom w:w="0" w:type="dxa"/>
              <w:right w:w="115" w:type="dxa"/>
            </w:tcMar>
            <w:vAlign w:val="center"/>
          </w:tcPr>
          <w:p w14:paraId="3044E115"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МО</w:t>
            </w:r>
          </w:p>
        </w:tc>
      </w:tr>
      <w:tr w:rsidR="00572FFE" w:rsidRPr="00C91B83" w14:paraId="31180D82" w14:textId="77777777" w:rsidTr="00C91B83">
        <w:trPr>
          <w:trHeight w:val="75"/>
        </w:trPr>
        <w:tc>
          <w:tcPr>
            <w:tcW w:w="3505" w:type="dxa"/>
            <w:tcMar>
              <w:top w:w="0" w:type="dxa"/>
              <w:left w:w="115" w:type="dxa"/>
              <w:bottom w:w="0" w:type="dxa"/>
              <w:right w:w="115" w:type="dxa"/>
            </w:tcMar>
            <w:vAlign w:val="center"/>
          </w:tcPr>
          <w:p w14:paraId="11F6E784" w14:textId="670B4E00"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ХVІ. Правосъ</w:t>
            </w:r>
            <w:r w:rsidR="00C91B83">
              <w:rPr>
                <w:rFonts w:eastAsia="Times New Roman" w:cstheme="minorHAnsi"/>
                <w:lang w:val="bg-BG"/>
              </w:rPr>
              <w:t xml:space="preserve">дие, обществен ред и сигурност </w:t>
            </w:r>
          </w:p>
        </w:tc>
        <w:tc>
          <w:tcPr>
            <w:tcW w:w="3870" w:type="dxa"/>
            <w:tcMar>
              <w:top w:w="0" w:type="dxa"/>
              <w:left w:w="115" w:type="dxa"/>
              <w:bottom w:w="0" w:type="dxa"/>
              <w:right w:w="115" w:type="dxa"/>
            </w:tcMar>
            <w:vAlign w:val="center"/>
          </w:tcPr>
          <w:p w14:paraId="481C6382" w14:textId="3D05F007" w:rsidR="00572FFE" w:rsidRPr="00C91B83" w:rsidRDefault="00572FFE" w:rsidP="00C91B83">
            <w:pPr>
              <w:spacing w:before="40" w:after="40" w:line="240" w:lineRule="auto"/>
              <w:rPr>
                <w:rFonts w:eastAsia="Times New Roman" w:cstheme="minorHAnsi"/>
                <w:lang w:val="bg-BG"/>
              </w:rPr>
            </w:pPr>
          </w:p>
        </w:tc>
        <w:tc>
          <w:tcPr>
            <w:tcW w:w="1699" w:type="dxa"/>
            <w:tcMar>
              <w:top w:w="0" w:type="dxa"/>
              <w:left w:w="115" w:type="dxa"/>
              <w:bottom w:w="0" w:type="dxa"/>
              <w:right w:w="115" w:type="dxa"/>
            </w:tcMar>
            <w:vAlign w:val="center"/>
          </w:tcPr>
          <w:p w14:paraId="042240AE" w14:textId="37C93FFB"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МП</w:t>
            </w:r>
            <w:r w:rsidR="00C91B83">
              <w:rPr>
                <w:rFonts w:eastAsia="Times New Roman" w:cstheme="minorHAnsi"/>
                <w:lang w:val="bg-BG"/>
              </w:rPr>
              <w:t>, МВР и ДАНС</w:t>
            </w:r>
          </w:p>
        </w:tc>
      </w:tr>
      <w:tr w:rsidR="00572FFE" w:rsidRPr="00C91B83" w14:paraId="2CFA4A05" w14:textId="77777777" w:rsidTr="00C91B83">
        <w:trPr>
          <w:trHeight w:val="75"/>
        </w:trPr>
        <w:tc>
          <w:tcPr>
            <w:tcW w:w="3505" w:type="dxa"/>
            <w:tcMar>
              <w:top w:w="0" w:type="dxa"/>
              <w:left w:w="115" w:type="dxa"/>
              <w:bottom w:w="0" w:type="dxa"/>
              <w:right w:w="115" w:type="dxa"/>
            </w:tcMar>
            <w:vAlign w:val="center"/>
          </w:tcPr>
          <w:p w14:paraId="591F995C" w14:textId="74AAB229"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ХVІІ.</w:t>
            </w:r>
            <w:r w:rsidR="00C91B83">
              <w:rPr>
                <w:rFonts w:eastAsia="Times New Roman" w:cstheme="minorHAnsi"/>
                <w:lang w:val="bg-BG"/>
              </w:rPr>
              <w:t xml:space="preserve"> Държавно и социално управление</w:t>
            </w:r>
          </w:p>
        </w:tc>
        <w:tc>
          <w:tcPr>
            <w:tcW w:w="3870" w:type="dxa"/>
            <w:tcMar>
              <w:top w:w="0" w:type="dxa"/>
              <w:left w:w="115" w:type="dxa"/>
              <w:bottom w:w="0" w:type="dxa"/>
              <w:right w:w="115" w:type="dxa"/>
            </w:tcMar>
            <w:vAlign w:val="center"/>
          </w:tcPr>
          <w:p w14:paraId="2C4B4A65" w14:textId="7EC4322D" w:rsidR="00572FFE" w:rsidRPr="00C91B83" w:rsidRDefault="00572FFE" w:rsidP="00C91B83">
            <w:pPr>
              <w:spacing w:before="40" w:after="40" w:line="240" w:lineRule="auto"/>
              <w:rPr>
                <w:rFonts w:eastAsia="Times New Roman" w:cstheme="minorHAnsi"/>
                <w:lang w:val="bg-BG"/>
              </w:rPr>
            </w:pPr>
          </w:p>
        </w:tc>
        <w:tc>
          <w:tcPr>
            <w:tcW w:w="1699" w:type="dxa"/>
            <w:tcMar>
              <w:top w:w="0" w:type="dxa"/>
              <w:left w:w="115" w:type="dxa"/>
              <w:bottom w:w="0" w:type="dxa"/>
              <w:right w:w="115" w:type="dxa"/>
            </w:tcMar>
            <w:vAlign w:val="center"/>
          </w:tcPr>
          <w:p w14:paraId="5F71D4B7" w14:textId="6BE2BA32"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МВР</w:t>
            </w:r>
            <w:r w:rsidR="00C91B83">
              <w:rPr>
                <w:rFonts w:eastAsia="Times New Roman" w:cstheme="minorHAnsi"/>
                <w:lang w:val="bg-BG"/>
              </w:rPr>
              <w:t xml:space="preserve"> и МТСП</w:t>
            </w:r>
          </w:p>
        </w:tc>
      </w:tr>
      <w:tr w:rsidR="00126FA3" w:rsidRPr="00C91B83" w14:paraId="49371ACE" w14:textId="77777777" w:rsidTr="00C91B83">
        <w:tc>
          <w:tcPr>
            <w:tcW w:w="3505" w:type="dxa"/>
            <w:tcMar>
              <w:top w:w="0" w:type="dxa"/>
              <w:left w:w="115" w:type="dxa"/>
              <w:bottom w:w="0" w:type="dxa"/>
              <w:right w:w="115" w:type="dxa"/>
            </w:tcMar>
            <w:vAlign w:val="center"/>
          </w:tcPr>
          <w:p w14:paraId="03C9EF4C"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ХVІІІ. Защита при бедствия</w:t>
            </w:r>
          </w:p>
        </w:tc>
        <w:tc>
          <w:tcPr>
            <w:tcW w:w="3870" w:type="dxa"/>
            <w:tcMar>
              <w:top w:w="0" w:type="dxa"/>
              <w:left w:w="115" w:type="dxa"/>
              <w:bottom w:w="0" w:type="dxa"/>
              <w:right w:w="115" w:type="dxa"/>
            </w:tcMar>
            <w:vAlign w:val="center"/>
          </w:tcPr>
          <w:p w14:paraId="74EDE9A2"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w:t>
            </w:r>
          </w:p>
        </w:tc>
        <w:tc>
          <w:tcPr>
            <w:tcW w:w="1699" w:type="dxa"/>
            <w:tcMar>
              <w:top w:w="0" w:type="dxa"/>
              <w:left w:w="115" w:type="dxa"/>
              <w:bottom w:w="0" w:type="dxa"/>
              <w:right w:w="115" w:type="dxa"/>
            </w:tcMar>
            <w:vAlign w:val="center"/>
          </w:tcPr>
          <w:p w14:paraId="6628E070" w14:textId="77777777" w:rsidR="00BC171C" w:rsidRPr="00C91B83" w:rsidRDefault="00BC171C" w:rsidP="00C91B83">
            <w:pPr>
              <w:spacing w:before="40" w:after="40" w:line="240" w:lineRule="auto"/>
              <w:jc w:val="center"/>
              <w:rPr>
                <w:rFonts w:eastAsia="Times New Roman" w:cstheme="minorHAnsi"/>
                <w:lang w:val="bg-BG"/>
              </w:rPr>
            </w:pPr>
            <w:r w:rsidRPr="00C91B83">
              <w:rPr>
                <w:rFonts w:eastAsia="Times New Roman" w:cstheme="minorHAnsi"/>
                <w:lang w:val="bg-BG"/>
              </w:rPr>
              <w:t>МВР</w:t>
            </w:r>
          </w:p>
        </w:tc>
      </w:tr>
      <w:tr w:rsidR="00572FFE" w:rsidRPr="00C91B83" w14:paraId="2B531DAC" w14:textId="77777777" w:rsidTr="00C91B83">
        <w:tc>
          <w:tcPr>
            <w:tcW w:w="3505" w:type="dxa"/>
            <w:vMerge w:val="restart"/>
            <w:tcMar>
              <w:top w:w="0" w:type="dxa"/>
              <w:left w:w="115" w:type="dxa"/>
              <w:bottom w:w="0" w:type="dxa"/>
              <w:right w:w="115" w:type="dxa"/>
            </w:tcMar>
            <w:vAlign w:val="center"/>
          </w:tcPr>
          <w:p w14:paraId="05BA3873" w14:textId="14490FBD" w:rsidR="00572FFE" w:rsidRPr="00C91B83" w:rsidRDefault="00C91B83" w:rsidP="00C91B83">
            <w:pPr>
              <w:spacing w:before="40" w:after="40" w:line="240" w:lineRule="auto"/>
              <w:rPr>
                <w:rFonts w:eastAsia="Times New Roman" w:cstheme="minorHAnsi"/>
                <w:lang w:val="bg-BG"/>
              </w:rPr>
            </w:pPr>
            <w:r>
              <w:rPr>
                <w:rFonts w:eastAsia="Times New Roman" w:cstheme="minorHAnsi"/>
                <w:lang w:val="bg-BG"/>
              </w:rPr>
              <w:t>ХІХ. Културно наследство</w:t>
            </w:r>
          </w:p>
        </w:tc>
        <w:tc>
          <w:tcPr>
            <w:tcW w:w="3870" w:type="dxa"/>
            <w:tcMar>
              <w:top w:w="0" w:type="dxa"/>
              <w:left w:w="115" w:type="dxa"/>
              <w:bottom w:w="0" w:type="dxa"/>
              <w:right w:w="115" w:type="dxa"/>
            </w:tcMar>
            <w:vAlign w:val="center"/>
          </w:tcPr>
          <w:p w14:paraId="541441EF" w14:textId="23DBC745"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1. </w:t>
            </w:r>
            <w:r w:rsidR="002762F7">
              <w:rPr>
                <w:rFonts w:eastAsia="Times New Roman" w:cstheme="minorHAnsi"/>
                <w:lang w:val="bg-BG"/>
              </w:rPr>
              <w:t>Недвижими културни ценности</w:t>
            </w:r>
          </w:p>
        </w:tc>
        <w:tc>
          <w:tcPr>
            <w:tcW w:w="1699" w:type="dxa"/>
            <w:tcMar>
              <w:top w:w="0" w:type="dxa"/>
              <w:left w:w="115" w:type="dxa"/>
              <w:bottom w:w="0" w:type="dxa"/>
              <w:right w:w="115" w:type="dxa"/>
            </w:tcMar>
            <w:vAlign w:val="center"/>
          </w:tcPr>
          <w:p w14:paraId="28324378"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МК</w:t>
            </w:r>
          </w:p>
        </w:tc>
      </w:tr>
      <w:tr w:rsidR="00572FFE" w:rsidRPr="00C91B83" w14:paraId="09B682A1" w14:textId="77777777" w:rsidTr="00C91B83">
        <w:tc>
          <w:tcPr>
            <w:tcW w:w="3505" w:type="dxa"/>
            <w:vMerge/>
            <w:tcMar>
              <w:top w:w="0" w:type="dxa"/>
              <w:left w:w="115" w:type="dxa"/>
              <w:bottom w:w="0" w:type="dxa"/>
              <w:right w:w="115" w:type="dxa"/>
            </w:tcMar>
            <w:vAlign w:val="center"/>
          </w:tcPr>
          <w:p w14:paraId="2EA6297A"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3791E691" w14:textId="41786D98"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2. </w:t>
            </w:r>
            <w:r w:rsidR="002762F7">
              <w:rPr>
                <w:rFonts w:eastAsia="Times New Roman" w:cstheme="minorHAnsi"/>
                <w:lang w:val="bg-BG"/>
              </w:rPr>
              <w:t>Движими културни ценности</w:t>
            </w:r>
          </w:p>
        </w:tc>
        <w:tc>
          <w:tcPr>
            <w:tcW w:w="1699" w:type="dxa"/>
            <w:tcMar>
              <w:top w:w="0" w:type="dxa"/>
              <w:left w:w="115" w:type="dxa"/>
              <w:bottom w:w="0" w:type="dxa"/>
              <w:right w:w="115" w:type="dxa"/>
            </w:tcMar>
            <w:vAlign w:val="center"/>
          </w:tcPr>
          <w:p w14:paraId="734719D2"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МК</w:t>
            </w:r>
          </w:p>
        </w:tc>
      </w:tr>
    </w:tbl>
    <w:p w14:paraId="39BE1F59" w14:textId="2DD32743" w:rsidR="00BC171C" w:rsidRPr="00007596" w:rsidRDefault="00007596" w:rsidP="00007596">
      <w:pPr>
        <w:pStyle w:val="Source"/>
        <w:spacing w:after="60"/>
        <w:rPr>
          <w:iCs/>
          <w:lang w:val="bg-BG"/>
        </w:rPr>
      </w:pPr>
      <w:r>
        <w:rPr>
          <w:iCs/>
          <w:lang w:val="bg-BG"/>
        </w:rPr>
        <w:t xml:space="preserve">Забележка:  </w:t>
      </w:r>
      <w:r w:rsidR="001420EA">
        <w:rPr>
          <w:iCs/>
          <w:lang w:val="bg-BG"/>
        </w:rPr>
        <w:t xml:space="preserve">ДАНС = Държавна агенция „Национална сигурност“; МВР = Министерство на </w:t>
      </w:r>
      <w:r>
        <w:rPr>
          <w:iCs/>
          <w:lang w:val="bg-BG"/>
        </w:rPr>
        <w:t>в</w:t>
      </w:r>
      <w:r w:rsidR="001420EA">
        <w:rPr>
          <w:iCs/>
          <w:lang w:val="bg-BG"/>
        </w:rPr>
        <w:t xml:space="preserve">ътрешните работи; МЗ = Министерство на здравеопазването; МЗХ = (бивше) Министерство на земеделието и храните; МИЕТ = </w:t>
      </w:r>
      <w:r w:rsidR="001420EA">
        <w:rPr>
          <w:iCs/>
        </w:rPr>
        <w:t>(</w:t>
      </w:r>
      <w:r w:rsidR="001420EA">
        <w:rPr>
          <w:iCs/>
          <w:lang w:val="bg-BG"/>
        </w:rPr>
        <w:t>бивше) Министерство на икономиката, енергетиката и туризма; МК = Министерство на културата; МО = Министерство на отбраната; МОМН = (бивше) Министерство на образованието, младежта и науката; МОСВ = Министерство на околната среда и водите; МП = Министерство на правосъдието; МРРБ = Министерство на регионалното развитие и благоустройството; МТИТС = Министерство на транспорта, информационните технологии и съобщенията; МТСП = Министерство на труда и социалната политика; МФ = Министерство на финансите; МФВС = (бивше) Министерство на физическото възпитание и спорта.</w:t>
      </w:r>
    </w:p>
    <w:p w14:paraId="2A75D571" w14:textId="75DE957A" w:rsidR="00BC171C" w:rsidRPr="00186BEF" w:rsidRDefault="00BC171C" w:rsidP="00007596">
      <w:pPr>
        <w:pStyle w:val="Source"/>
        <w:spacing w:after="60"/>
        <w:jc w:val="both"/>
        <w:rPr>
          <w:rFonts w:eastAsiaTheme="minorHAnsi"/>
          <w:lang w:val="bg-BG"/>
        </w:rPr>
      </w:pPr>
      <w:r w:rsidRPr="00186BEF">
        <w:rPr>
          <w:rFonts w:eastAsiaTheme="minorHAnsi"/>
          <w:iCs/>
          <w:lang w:val="bg-BG"/>
        </w:rPr>
        <w:t xml:space="preserve">* Последното изменение на </w:t>
      </w:r>
      <w:r w:rsidR="00007596">
        <w:rPr>
          <w:rFonts w:eastAsiaTheme="minorHAnsi"/>
          <w:iCs/>
          <w:lang w:val="bg-BG"/>
        </w:rPr>
        <w:t>н</w:t>
      </w:r>
      <w:r w:rsidRPr="00186BEF">
        <w:rPr>
          <w:rFonts w:eastAsiaTheme="minorHAnsi"/>
          <w:iCs/>
          <w:lang w:val="bg-BG"/>
        </w:rPr>
        <w:t>аредбата е от 2016 г. (ДВ, бр. 27/05.04.2016 г.), но в нея списъкът на отговорните институции не е изменен съгласно Решени</w:t>
      </w:r>
      <w:r w:rsidR="00007596">
        <w:rPr>
          <w:rFonts w:eastAsiaTheme="minorHAnsi"/>
          <w:iCs/>
          <w:lang w:val="bg-BG"/>
        </w:rPr>
        <w:t>я</w:t>
      </w:r>
      <w:r w:rsidRPr="00186BEF">
        <w:rPr>
          <w:rFonts w:eastAsiaTheme="minorHAnsi"/>
          <w:iCs/>
          <w:lang w:val="bg-BG"/>
        </w:rPr>
        <w:t xml:space="preserve"> на Народното събрание за приемане на структурата на Министерския съвет на Република България (ДВ, бр. 93/11.11.2014 г.</w:t>
      </w:r>
      <w:r w:rsidR="00007596">
        <w:rPr>
          <w:rFonts w:eastAsiaTheme="minorHAnsi"/>
          <w:iCs/>
          <w:lang w:val="bg-BG"/>
        </w:rPr>
        <w:t xml:space="preserve"> и ДВ, бр. 37/09</w:t>
      </w:r>
      <w:r w:rsidR="006D3A62" w:rsidRPr="006D3A62">
        <w:rPr>
          <w:rFonts w:eastAsiaTheme="minorHAnsi"/>
          <w:iCs/>
          <w:lang w:val="bg-BG"/>
        </w:rPr>
        <w:t>.</w:t>
      </w:r>
      <w:r w:rsidR="00007596">
        <w:rPr>
          <w:rFonts w:eastAsiaTheme="minorHAnsi"/>
          <w:iCs/>
          <w:lang w:val="bg-BG"/>
        </w:rPr>
        <w:t>05</w:t>
      </w:r>
      <w:r w:rsidR="006D3A62" w:rsidRPr="006D3A62">
        <w:rPr>
          <w:rFonts w:eastAsiaTheme="minorHAnsi"/>
          <w:iCs/>
          <w:lang w:val="bg-BG"/>
        </w:rPr>
        <w:t>.</w:t>
      </w:r>
      <w:r w:rsidR="00007596">
        <w:rPr>
          <w:rFonts w:eastAsiaTheme="minorHAnsi"/>
          <w:iCs/>
          <w:lang w:val="bg-BG"/>
        </w:rPr>
        <w:t>2017 г.)</w:t>
      </w:r>
      <w:r w:rsidRPr="00186BEF">
        <w:rPr>
          <w:rFonts w:eastAsiaTheme="minorHAnsi"/>
          <w:iCs/>
          <w:lang w:val="bg-BG"/>
        </w:rPr>
        <w:t>, според ко</w:t>
      </w:r>
      <w:r w:rsidR="00007596">
        <w:rPr>
          <w:rFonts w:eastAsiaTheme="minorHAnsi"/>
          <w:iCs/>
          <w:lang w:val="bg-BG"/>
        </w:rPr>
        <w:t>и</w:t>
      </w:r>
      <w:r w:rsidRPr="00186BEF">
        <w:rPr>
          <w:rFonts w:eastAsiaTheme="minorHAnsi"/>
          <w:iCs/>
          <w:lang w:val="bg-BG"/>
        </w:rPr>
        <w:t>то</w:t>
      </w:r>
      <w:r w:rsidR="00007596">
        <w:rPr>
          <w:rFonts w:eastAsiaTheme="minorHAnsi"/>
          <w:iCs/>
          <w:lang w:val="bg-BG"/>
        </w:rPr>
        <w:t>: (а)</w:t>
      </w:r>
      <w:r w:rsidRPr="00186BEF">
        <w:rPr>
          <w:rFonts w:eastAsiaTheme="minorHAnsi"/>
          <w:iCs/>
          <w:lang w:val="bg-BG"/>
        </w:rPr>
        <w:t xml:space="preserve"> </w:t>
      </w:r>
      <w:r w:rsidR="00007596">
        <w:rPr>
          <w:rFonts w:eastAsiaTheme="minorHAnsi"/>
          <w:iCs/>
          <w:lang w:val="bg-BG"/>
        </w:rPr>
        <w:t xml:space="preserve">Министерството на земеделието и храните </w:t>
      </w:r>
      <w:r w:rsidRPr="00186BEF">
        <w:rPr>
          <w:rFonts w:eastAsiaTheme="minorHAnsi"/>
          <w:iCs/>
          <w:lang w:val="bg-BG"/>
        </w:rPr>
        <w:t xml:space="preserve">се преобразува в Министерство на </w:t>
      </w:r>
      <w:r w:rsidR="00007596">
        <w:rPr>
          <w:rFonts w:eastAsiaTheme="minorHAnsi"/>
          <w:iCs/>
          <w:lang w:val="bg-BG"/>
        </w:rPr>
        <w:t>земеделието, храните и горите</w:t>
      </w:r>
      <w:r w:rsidR="005958D9">
        <w:rPr>
          <w:rFonts w:eastAsiaTheme="minorHAnsi"/>
          <w:iCs/>
          <w:lang w:val="bg-BG"/>
        </w:rPr>
        <w:t xml:space="preserve">; (б) Министерството на икономиката, енергетиката и туризма </w:t>
      </w:r>
      <w:r w:rsidRPr="00186BEF">
        <w:rPr>
          <w:rFonts w:eastAsiaTheme="minorHAnsi"/>
          <w:iCs/>
          <w:lang w:val="bg-BG"/>
        </w:rPr>
        <w:t xml:space="preserve">се разделя </w:t>
      </w:r>
      <w:r w:rsidR="005958D9">
        <w:rPr>
          <w:rFonts w:eastAsiaTheme="minorHAnsi"/>
          <w:iCs/>
          <w:lang w:val="bg-BG"/>
        </w:rPr>
        <w:t>в Министерство на енергетиката,</w:t>
      </w:r>
      <w:r w:rsidRPr="00186BEF">
        <w:rPr>
          <w:rFonts w:eastAsiaTheme="minorHAnsi"/>
          <w:iCs/>
          <w:lang w:val="bg-BG"/>
        </w:rPr>
        <w:t xml:space="preserve"> Министерство на икономиката</w:t>
      </w:r>
      <w:r w:rsidR="005958D9">
        <w:rPr>
          <w:rFonts w:eastAsiaTheme="minorHAnsi"/>
          <w:iCs/>
          <w:lang w:val="bg-BG"/>
        </w:rPr>
        <w:t xml:space="preserve"> и Министерство на туризма; (в) Министерството на образованието, младежта и науката се преобразува в Министерство на образованието и науката; (г) Министерството на физическото възпитание и спорта се преобразува в Министерство на младежта и спорта</w:t>
      </w:r>
      <w:r w:rsidRPr="00186BEF">
        <w:rPr>
          <w:rFonts w:eastAsiaTheme="minorHAnsi"/>
          <w:iCs/>
          <w:lang w:val="bg-BG"/>
        </w:rPr>
        <w:t>.</w:t>
      </w:r>
    </w:p>
    <w:p w14:paraId="058A2878" w14:textId="77777777" w:rsidR="00610355" w:rsidRPr="003F4D17" w:rsidRDefault="00610355">
      <w:pPr>
        <w:rPr>
          <w:lang w:val="bg-BG"/>
        </w:rPr>
      </w:pPr>
      <w:r w:rsidRPr="00186BEF">
        <w:rPr>
          <w:lang w:val="bg-BG"/>
        </w:rPr>
        <w:br w:type="page"/>
      </w:r>
    </w:p>
    <w:p w14:paraId="203F43F6" w14:textId="77777777" w:rsidR="003F5047" w:rsidRPr="00186BEF" w:rsidRDefault="00610355" w:rsidP="004026B1">
      <w:pPr>
        <w:pStyle w:val="Heading1"/>
        <w:rPr>
          <w:lang w:val="bg-BG"/>
        </w:rPr>
      </w:pPr>
      <w:bookmarkStart w:id="273" w:name="_Toc522472888"/>
      <w:bookmarkStart w:id="274" w:name="_Toc522472962"/>
      <w:bookmarkStart w:id="275" w:name="_Toc522482360"/>
      <w:r w:rsidRPr="00186BEF">
        <w:rPr>
          <w:lang w:val="bg-BG"/>
        </w:rPr>
        <w:lastRenderedPageBreak/>
        <w:t>Приложение 3. Правна и институционална рамка на ООН</w:t>
      </w:r>
      <w:bookmarkEnd w:id="273"/>
      <w:bookmarkEnd w:id="274"/>
      <w:bookmarkEnd w:id="275"/>
    </w:p>
    <w:p w14:paraId="361EE8F8" w14:textId="0709AB18"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Отчитайки нарастващата честота на природните бедствия, през 1988 г. Световната метеорологична организация (СМО) и Програмата на ООН за околната среда </w:t>
      </w:r>
      <w:r w:rsidR="00025549" w:rsidRPr="00A60107">
        <w:rPr>
          <w:rFonts w:ascii="Times New Roman" w:hAnsi="Times New Roman" w:cs="Times New Roman"/>
          <w:sz w:val="24"/>
          <w:szCs w:val="24"/>
          <w:lang w:val="bg-BG"/>
        </w:rPr>
        <w:t>(</w:t>
      </w:r>
      <w:r w:rsidR="00025549">
        <w:rPr>
          <w:rFonts w:ascii="Times New Roman" w:hAnsi="Times New Roman" w:cs="Times New Roman"/>
          <w:sz w:val="24"/>
          <w:szCs w:val="24"/>
        </w:rPr>
        <w:t>UNEP</w:t>
      </w:r>
      <w:r w:rsidR="00025549" w:rsidRPr="00A60107">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 xml:space="preserve">създават Междуправителствената </w:t>
      </w:r>
      <w:r w:rsidR="005958D9">
        <w:rPr>
          <w:rFonts w:ascii="Times New Roman" w:hAnsi="Times New Roman" w:cs="Times New Roman"/>
          <w:sz w:val="24"/>
          <w:szCs w:val="24"/>
          <w:lang w:val="bg-BG"/>
        </w:rPr>
        <w:t>експертна група</w:t>
      </w:r>
      <w:r w:rsidRPr="00186BEF">
        <w:rPr>
          <w:rFonts w:ascii="Times New Roman" w:hAnsi="Times New Roman" w:cs="Times New Roman"/>
          <w:sz w:val="24"/>
          <w:szCs w:val="24"/>
          <w:lang w:val="bg-BG"/>
        </w:rPr>
        <w:t xml:space="preserve"> по изменение на климата (</w:t>
      </w:r>
      <w:r w:rsidR="005958D9">
        <w:rPr>
          <w:rFonts w:ascii="Times New Roman" w:hAnsi="Times New Roman" w:cs="Times New Roman"/>
          <w:sz w:val="24"/>
          <w:szCs w:val="24"/>
          <w:lang w:val="bg-BG"/>
        </w:rPr>
        <w:t>МЕГИК</w:t>
      </w:r>
      <w:r w:rsidRPr="00186BEF">
        <w:rPr>
          <w:rFonts w:ascii="Times New Roman" w:hAnsi="Times New Roman" w:cs="Times New Roman"/>
          <w:sz w:val="24"/>
          <w:szCs w:val="24"/>
          <w:lang w:val="bg-BG"/>
        </w:rPr>
        <w:t xml:space="preserve">). Първоначалната задача на </w:t>
      </w:r>
      <w:r w:rsidR="005958D9">
        <w:rPr>
          <w:rFonts w:ascii="Times New Roman" w:hAnsi="Times New Roman" w:cs="Times New Roman"/>
          <w:sz w:val="24"/>
          <w:szCs w:val="24"/>
          <w:lang w:val="bg-BG"/>
        </w:rPr>
        <w:t>МЕГИК</w:t>
      </w:r>
      <w:r w:rsidRPr="00186BEF">
        <w:rPr>
          <w:rFonts w:ascii="Times New Roman" w:hAnsi="Times New Roman" w:cs="Times New Roman"/>
          <w:sz w:val="24"/>
          <w:szCs w:val="24"/>
          <w:lang w:val="bg-BG"/>
        </w:rPr>
        <w:t xml:space="preserve">, както е </w:t>
      </w:r>
      <w:r w:rsidR="0009647F" w:rsidRPr="00186BEF">
        <w:rPr>
          <w:rFonts w:ascii="Times New Roman" w:hAnsi="Times New Roman" w:cs="Times New Roman"/>
          <w:sz w:val="24"/>
          <w:szCs w:val="24"/>
          <w:lang w:val="bg-BG"/>
        </w:rPr>
        <w:t>посочена</w:t>
      </w:r>
      <w:r w:rsidRPr="00186BEF">
        <w:rPr>
          <w:rFonts w:ascii="Times New Roman" w:hAnsi="Times New Roman" w:cs="Times New Roman"/>
          <w:sz w:val="24"/>
          <w:szCs w:val="24"/>
          <w:lang w:val="bg-BG"/>
        </w:rPr>
        <w:t xml:space="preserve"> в Резолюция 43/53 на Общото събрание на ООН от 6 декември 1988 г., е да подготви подробен преглед и препоръки по отношение на състоянието на научните познания за изменението на климата, социалното и икономическо въздействие на изменението на климата и възможните стратегии за реагиране и елементи за включване в евентуална бъдеща международна конвенция за климата. Понастоящем ролята на </w:t>
      </w:r>
      <w:r w:rsidR="005958D9">
        <w:rPr>
          <w:rFonts w:ascii="Times New Roman" w:hAnsi="Times New Roman" w:cs="Times New Roman"/>
          <w:sz w:val="24"/>
          <w:szCs w:val="24"/>
          <w:lang w:val="bg-BG"/>
        </w:rPr>
        <w:t>МЕГИК</w:t>
      </w:r>
      <w:r w:rsidRPr="00186BEF">
        <w:rPr>
          <w:rFonts w:ascii="Times New Roman" w:hAnsi="Times New Roman" w:cs="Times New Roman"/>
          <w:sz w:val="24"/>
          <w:szCs w:val="24"/>
          <w:lang w:val="bg-BG"/>
        </w:rPr>
        <w:t xml:space="preserve"> е да оценява по всеобхватен, обективен, открит и прозрачен начин научната, техническата и социално-икономическата информация, която е от значение за разбирането на научната основа на риска от причинени от човека климатични промени, тяхното потенциално въздействие и възможности за адаптация и смекчаване. В работата на </w:t>
      </w:r>
      <w:r w:rsidR="005958D9">
        <w:rPr>
          <w:rFonts w:ascii="Times New Roman" w:hAnsi="Times New Roman" w:cs="Times New Roman"/>
          <w:sz w:val="24"/>
          <w:szCs w:val="24"/>
          <w:lang w:val="bg-BG"/>
        </w:rPr>
        <w:t>МЕГИК</w:t>
      </w:r>
      <w:r w:rsidRPr="00186BEF">
        <w:rPr>
          <w:rFonts w:ascii="Times New Roman" w:hAnsi="Times New Roman" w:cs="Times New Roman"/>
          <w:sz w:val="24"/>
          <w:szCs w:val="24"/>
          <w:lang w:val="bg-BG"/>
        </w:rPr>
        <w:t xml:space="preserve"> участват широк кръг представители на световната научна общност. Докладите на </w:t>
      </w:r>
      <w:r w:rsidR="005958D9">
        <w:rPr>
          <w:rFonts w:ascii="Times New Roman" w:hAnsi="Times New Roman" w:cs="Times New Roman"/>
          <w:sz w:val="24"/>
          <w:szCs w:val="24"/>
          <w:lang w:val="bg-BG"/>
        </w:rPr>
        <w:t>МЕГИК</w:t>
      </w:r>
      <w:r w:rsidRPr="00186BEF">
        <w:rPr>
          <w:rFonts w:ascii="Times New Roman" w:hAnsi="Times New Roman" w:cs="Times New Roman"/>
          <w:sz w:val="24"/>
          <w:szCs w:val="24"/>
          <w:vertAlign w:val="superscript"/>
          <w:lang w:val="bg-BG"/>
        </w:rPr>
        <w:footnoteReference w:id="52"/>
      </w:r>
      <w:r w:rsidRPr="00186BEF">
        <w:rPr>
          <w:rFonts w:ascii="Times New Roman" w:hAnsi="Times New Roman" w:cs="Times New Roman"/>
          <w:sz w:val="24"/>
          <w:szCs w:val="24"/>
          <w:lang w:val="bg-BG"/>
        </w:rPr>
        <w:t xml:space="preserve"> са предназначени да бъдат неутрални по отношение на политиката, макар да се налага да разглеждат обективно научни, технически и социално-икономически фактори, свързани с прилагането на конкретни политики. </w:t>
      </w:r>
    </w:p>
    <w:p w14:paraId="5ADC3933" w14:textId="77777777" w:rsidR="00610355" w:rsidRPr="00186BEF" w:rsidRDefault="00610355" w:rsidP="004026B1">
      <w:pPr>
        <w:pStyle w:val="Heading2"/>
        <w:spacing w:before="200"/>
        <w:rPr>
          <w:rFonts w:eastAsiaTheme="majorEastAsia"/>
          <w:lang w:val="bg-BG"/>
        </w:rPr>
      </w:pPr>
      <w:bookmarkStart w:id="276" w:name="_Toc481931692"/>
      <w:bookmarkStart w:id="277" w:name="_Toc513798271"/>
      <w:bookmarkStart w:id="278" w:name="_Toc522472889"/>
      <w:bookmarkStart w:id="279" w:name="_Toc522472963"/>
      <w:bookmarkStart w:id="280" w:name="_Toc522482361"/>
      <w:r w:rsidRPr="00186BEF">
        <w:rPr>
          <w:rFonts w:eastAsiaTheme="majorEastAsia"/>
          <w:bCs/>
          <w:lang w:val="bg-BG"/>
        </w:rPr>
        <w:t>Политика и правна уредба</w:t>
      </w:r>
      <w:bookmarkEnd w:id="276"/>
      <w:bookmarkEnd w:id="277"/>
      <w:bookmarkEnd w:id="278"/>
      <w:bookmarkEnd w:id="279"/>
      <w:bookmarkEnd w:id="280"/>
    </w:p>
    <w:p w14:paraId="4D8B41D4" w14:textId="77777777"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Първата световна конференция за намаляване на риска от природни бедствия се провежда през 1994 г. в Йокохама, Япония. На нея се изготвя, и в последствие приема от Общото събрание на ООН, Стратегията от Йокохама за един по-безопасен свят - „Насоки за предотвратяване, подготвеност и облекчаване на последиците от природни бедствия“.</w:t>
      </w:r>
    </w:p>
    <w:p w14:paraId="726935DC" w14:textId="3AAB613F" w:rsidR="00610355" w:rsidRPr="00186BEF" w:rsidRDefault="00610355"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 време на Втората световна конференция за намаляване на риска от природни бедствия, която се провежда през 2005 г. в Кобе, Хього, Япония, се приемат планове за въвеждане на Международна програма за ранно предупреждение и се договаря одобряването на десетгодишната РДХ: „Да изградим устойчивост на нациите и обществата към бедствия”. Рамката от Хього е първият план, в който се обяснява, описва и представя в детайли работата, която се изисква от всички различни сектори и дейности, за да се намалят загубите от бедствия. РДХ определя пет конкретни приоритета за действие:</w:t>
      </w:r>
    </w:p>
    <w:p w14:paraId="49441C94" w14:textId="1868D4F5" w:rsidR="00610355" w:rsidRPr="00186BEF" w:rsidRDefault="005958D9" w:rsidP="004026B1">
      <w:pPr>
        <w:pStyle w:val="ListParagraph"/>
        <w:numPr>
          <w:ilvl w:val="0"/>
          <w:numId w:val="64"/>
        </w:numPr>
        <w:spacing w:after="60" w:line="276" w:lineRule="auto"/>
        <w:contextualSpacing w:val="0"/>
        <w:jc w:val="both"/>
        <w:rPr>
          <w:rFonts w:ascii="Times New Roman" w:hAnsi="Times New Roman" w:cs="Times New Roman"/>
          <w:sz w:val="24"/>
          <w:szCs w:val="24"/>
          <w:lang w:val="bg-BG"/>
        </w:rPr>
      </w:pPr>
      <w:r>
        <w:rPr>
          <w:rFonts w:ascii="Times New Roman" w:hAnsi="Times New Roman" w:cs="Times New Roman"/>
          <w:sz w:val="24"/>
          <w:szCs w:val="24"/>
          <w:lang w:val="bg-BG"/>
        </w:rPr>
        <w:t>Превръщане на НРБ</w:t>
      </w:r>
      <w:r w:rsidR="00610355" w:rsidRPr="00186BEF">
        <w:rPr>
          <w:rFonts w:ascii="Times New Roman" w:hAnsi="Times New Roman" w:cs="Times New Roman"/>
          <w:sz w:val="24"/>
          <w:szCs w:val="24"/>
          <w:lang w:val="bg-BG"/>
        </w:rPr>
        <w:t xml:space="preserve"> </w:t>
      </w:r>
      <w:r>
        <w:rPr>
          <w:rFonts w:ascii="Times New Roman" w:hAnsi="Times New Roman" w:cs="Times New Roman"/>
          <w:sz w:val="24"/>
          <w:szCs w:val="24"/>
          <w:lang w:val="bg-BG"/>
        </w:rPr>
        <w:t>в приоритет</w:t>
      </w:r>
    </w:p>
    <w:p w14:paraId="550923B8" w14:textId="09CE80A7" w:rsidR="00610355" w:rsidRPr="00186BEF" w:rsidRDefault="00610355" w:rsidP="004026B1">
      <w:pPr>
        <w:pStyle w:val="ListParagraph"/>
        <w:numPr>
          <w:ilvl w:val="0"/>
          <w:numId w:val="6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Подобряване на информацията за риска и ранно</w:t>
      </w:r>
      <w:r w:rsidR="005958D9">
        <w:rPr>
          <w:rFonts w:ascii="Times New Roman" w:hAnsi="Times New Roman" w:cs="Times New Roman"/>
          <w:sz w:val="24"/>
          <w:szCs w:val="24"/>
          <w:lang w:val="bg-BG"/>
        </w:rPr>
        <w:t>то предупреждение</w:t>
      </w:r>
    </w:p>
    <w:p w14:paraId="5AAC2E65" w14:textId="4CD43356" w:rsidR="00610355" w:rsidRPr="00186BEF" w:rsidRDefault="00610355" w:rsidP="004026B1">
      <w:pPr>
        <w:pStyle w:val="ListParagraph"/>
        <w:numPr>
          <w:ilvl w:val="0"/>
          <w:numId w:val="6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Изграждане на култу</w:t>
      </w:r>
      <w:r w:rsidR="005958D9">
        <w:rPr>
          <w:rFonts w:ascii="Times New Roman" w:hAnsi="Times New Roman" w:cs="Times New Roman"/>
          <w:sz w:val="24"/>
          <w:szCs w:val="24"/>
          <w:lang w:val="bg-BG"/>
        </w:rPr>
        <w:t>ра на безопасност и устойчивост</w:t>
      </w:r>
    </w:p>
    <w:p w14:paraId="1A7CCFC1" w14:textId="445F0EB3" w:rsidR="00610355" w:rsidRPr="00186BEF" w:rsidRDefault="00610355" w:rsidP="004026B1">
      <w:pPr>
        <w:pStyle w:val="ListParagraph"/>
        <w:numPr>
          <w:ilvl w:val="0"/>
          <w:numId w:val="6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Намаля</w:t>
      </w:r>
      <w:r w:rsidR="005958D9">
        <w:rPr>
          <w:rFonts w:ascii="Times New Roman" w:hAnsi="Times New Roman" w:cs="Times New Roman"/>
          <w:sz w:val="24"/>
          <w:szCs w:val="24"/>
          <w:lang w:val="bg-BG"/>
        </w:rPr>
        <w:t>ване на риска в ключови сектори</w:t>
      </w:r>
    </w:p>
    <w:p w14:paraId="413AEAA4" w14:textId="65032C3C" w:rsidR="00610355" w:rsidRPr="00186BEF" w:rsidRDefault="00610355" w:rsidP="004026B1">
      <w:pPr>
        <w:pStyle w:val="ListParagraph"/>
        <w:numPr>
          <w:ilvl w:val="0"/>
          <w:numId w:val="64"/>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Укрепв</w:t>
      </w:r>
      <w:r w:rsidR="005958D9">
        <w:rPr>
          <w:rFonts w:ascii="Times New Roman" w:hAnsi="Times New Roman" w:cs="Times New Roman"/>
          <w:sz w:val="24"/>
          <w:szCs w:val="24"/>
          <w:lang w:val="bg-BG"/>
        </w:rPr>
        <w:t>ане на готовността за реагиране</w:t>
      </w:r>
    </w:p>
    <w:p w14:paraId="0C487304" w14:textId="77777777"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lastRenderedPageBreak/>
        <w:t>Основната цел е до 2015 г. съществено да се намалят загубите от бедствия, чрез изграждане на устойчивост на нациите и обществата към бедствия.</w:t>
      </w:r>
    </w:p>
    <w:p w14:paraId="52712756" w14:textId="19C02466" w:rsidR="00610355" w:rsidRPr="00186BEF" w:rsidRDefault="00610355"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Рамковата програма от Сендай за намаляване на риска от бедствия за период 2015</w:t>
      </w:r>
      <w:r w:rsidR="00146410"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 xml:space="preserve">2030 г. (Рамковата програма от Сендай), приета през 2015 г. от държавите-членки на ООН на Третата световна конференция на ООН за намаляване на риска от бедствия, е доброволен инструмент, осигуряващ нов глобален подход към политиката и действията за </w:t>
      </w:r>
      <w:r w:rsidR="003A35DE">
        <w:rPr>
          <w:rFonts w:ascii="Times New Roman" w:hAnsi="Times New Roman" w:cs="Times New Roman"/>
          <w:sz w:val="24"/>
          <w:szCs w:val="24"/>
          <w:lang w:val="bg-BG"/>
        </w:rPr>
        <w:t>УРБ</w:t>
      </w:r>
      <w:r w:rsidRPr="00186BEF">
        <w:rPr>
          <w:rFonts w:ascii="Times New Roman" w:hAnsi="Times New Roman" w:cs="Times New Roman"/>
          <w:sz w:val="24"/>
          <w:szCs w:val="24"/>
          <w:lang w:val="bg-BG"/>
        </w:rPr>
        <w:t xml:space="preserve">. Тя представлява промяна във фокуса на политическия подход на глобално равнище - от управление на бедствията към </w:t>
      </w:r>
      <w:r w:rsidR="003A35DE">
        <w:rPr>
          <w:rFonts w:ascii="Times New Roman" w:hAnsi="Times New Roman" w:cs="Times New Roman"/>
          <w:sz w:val="24"/>
          <w:szCs w:val="24"/>
          <w:lang w:val="bg-BG"/>
        </w:rPr>
        <w:t>УРБ</w:t>
      </w:r>
      <w:r w:rsidRPr="00186BEF">
        <w:rPr>
          <w:rFonts w:ascii="Times New Roman" w:hAnsi="Times New Roman" w:cs="Times New Roman"/>
          <w:sz w:val="24"/>
          <w:szCs w:val="24"/>
          <w:lang w:val="bg-BG"/>
        </w:rPr>
        <w:t xml:space="preserve">. Целта </w:t>
      </w:r>
      <w:r w:rsidR="003A35DE">
        <w:rPr>
          <w:rFonts w:ascii="Times New Roman" w:hAnsi="Times New Roman" w:cs="Times New Roman"/>
          <w:sz w:val="24"/>
          <w:szCs w:val="24"/>
          <w:lang w:val="bg-BG"/>
        </w:rPr>
        <w:t>ѝ</w:t>
      </w:r>
      <w:r w:rsidRPr="00186BEF">
        <w:rPr>
          <w:rFonts w:ascii="Times New Roman" w:hAnsi="Times New Roman" w:cs="Times New Roman"/>
          <w:sz w:val="24"/>
          <w:szCs w:val="24"/>
          <w:lang w:val="bg-BG"/>
        </w:rPr>
        <w:t xml:space="preserve"> е да се предотвратят нови и да се намалят съществуващите рискове от бедствия, чрез прилагане на подход, който обхваща цялото общество и всички рискове от заплахи спрямо различните икономически, социални и екологични политики, с оглед намаляване на уязвимостта и повишаване на устойчивостта. Страните и техните национални и местни власти, регионалните и международни организации и други заинтересовани страни биват приканени да приложат четирите приоритета на Рамковата програма от Сендай:</w:t>
      </w:r>
    </w:p>
    <w:p w14:paraId="59FEE1A3" w14:textId="77777777" w:rsidR="00610355" w:rsidRPr="00186BEF" w:rsidRDefault="00610355" w:rsidP="004026B1">
      <w:pPr>
        <w:pStyle w:val="ListParagraph"/>
        <w:numPr>
          <w:ilvl w:val="0"/>
          <w:numId w:val="65"/>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Разбиране на риска от бедствия;</w:t>
      </w:r>
    </w:p>
    <w:p w14:paraId="22230A6D" w14:textId="77777777" w:rsidR="00610355" w:rsidRPr="00186BEF" w:rsidRDefault="00610355" w:rsidP="004026B1">
      <w:pPr>
        <w:pStyle w:val="ListParagraph"/>
        <w:numPr>
          <w:ilvl w:val="0"/>
          <w:numId w:val="65"/>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Засилване на институционалното управление на риска от бедствия;</w:t>
      </w:r>
    </w:p>
    <w:p w14:paraId="3553B3C4" w14:textId="7A3A5E62" w:rsidR="00610355" w:rsidRPr="00186BEF" w:rsidRDefault="00610355" w:rsidP="004026B1">
      <w:pPr>
        <w:pStyle w:val="ListParagraph"/>
        <w:numPr>
          <w:ilvl w:val="0"/>
          <w:numId w:val="65"/>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Инвестиране в </w:t>
      </w:r>
      <w:r w:rsidR="003A35DE">
        <w:rPr>
          <w:rFonts w:ascii="Times New Roman" w:hAnsi="Times New Roman" w:cs="Times New Roman"/>
          <w:sz w:val="24"/>
          <w:szCs w:val="24"/>
          <w:lang w:val="bg-BG"/>
        </w:rPr>
        <w:t>НРБ</w:t>
      </w:r>
      <w:r w:rsidRPr="00186BEF">
        <w:rPr>
          <w:rFonts w:ascii="Times New Roman" w:hAnsi="Times New Roman" w:cs="Times New Roman"/>
          <w:sz w:val="24"/>
          <w:szCs w:val="24"/>
          <w:lang w:val="bg-BG"/>
        </w:rPr>
        <w:t xml:space="preserve"> за постигане на устойчивост;</w:t>
      </w:r>
    </w:p>
    <w:p w14:paraId="67243A92" w14:textId="27E47D95" w:rsidR="00610355" w:rsidRPr="00186BEF" w:rsidRDefault="00610355" w:rsidP="004026B1">
      <w:pPr>
        <w:pStyle w:val="ListParagraph"/>
        <w:numPr>
          <w:ilvl w:val="0"/>
          <w:numId w:val="65"/>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Повишаване на готовността за ефективно реагиране при бедствия и прилагане на принципа „да изградим отново, но по-добре” във фазата на възстановяване, рехабилитация и реконструкция.</w:t>
      </w:r>
    </w:p>
    <w:p w14:paraId="73E7E11B" w14:textId="77777777" w:rsidR="00610355" w:rsidRPr="00186BEF" w:rsidRDefault="00610355"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Седем съгласувани глобални цели, повечето от които следва да бъдат постигнати до 2030 г., ще се отчитат в световен мащаб чрез подходящи показатели, с оглед допринасяне за изпълнението на горните приоритети:</w:t>
      </w:r>
    </w:p>
    <w:p w14:paraId="21B3C27F" w14:textId="6823DB8F" w:rsidR="00610355" w:rsidRPr="00186BEF" w:rsidRDefault="00610355" w:rsidP="004026B1">
      <w:pPr>
        <w:pStyle w:val="ListParagraph"/>
        <w:numPr>
          <w:ilvl w:val="0"/>
          <w:numId w:val="6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Съществено намаляване на броя на смъртните случаи при бедствия до 2030 г., с цел намаляване на средната стойност на глобална смъртност на всеки 100</w:t>
      </w:r>
      <w:r w:rsidR="00724282" w:rsidRPr="00724282">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000 между 2020</w:t>
      </w:r>
      <w:r w:rsidR="00146410"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2030 г. в сравнение с периода 2005</w:t>
      </w:r>
      <w:r w:rsidR="00146410" w:rsidRPr="00186BEF">
        <w:rPr>
          <w:rFonts w:ascii="Times New Roman" w:hAnsi="Times New Roman" w:cs="Times New Roman"/>
          <w:sz w:val="24"/>
          <w:szCs w:val="24"/>
          <w:lang w:val="bg-BG"/>
        </w:rPr>
        <w:t>–</w:t>
      </w:r>
      <w:r w:rsidR="003A35DE">
        <w:rPr>
          <w:rFonts w:ascii="Times New Roman" w:hAnsi="Times New Roman" w:cs="Times New Roman"/>
          <w:sz w:val="24"/>
          <w:szCs w:val="24"/>
          <w:lang w:val="bg-BG"/>
        </w:rPr>
        <w:t>2015 г .</w:t>
      </w:r>
    </w:p>
    <w:p w14:paraId="08393504" w14:textId="36C53325" w:rsidR="00610355" w:rsidRPr="00186BEF" w:rsidRDefault="00610355" w:rsidP="004026B1">
      <w:pPr>
        <w:pStyle w:val="ListParagraph"/>
        <w:numPr>
          <w:ilvl w:val="0"/>
          <w:numId w:val="6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Съществено намаляване на броя на засегнатите в световен мащаб до 2030 г., с цел намаляване на средната глобална цифра на всеки 100 000 между 2020</w:t>
      </w:r>
      <w:r w:rsidR="00146410"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2030 г. в сравнение с периода 2005</w:t>
      </w:r>
      <w:r w:rsidR="00146410" w:rsidRPr="00186BEF">
        <w:rPr>
          <w:rFonts w:ascii="Times New Roman" w:hAnsi="Times New Roman" w:cs="Times New Roman"/>
          <w:sz w:val="24"/>
          <w:szCs w:val="24"/>
          <w:lang w:val="bg-BG"/>
        </w:rPr>
        <w:t>–</w:t>
      </w:r>
      <w:r w:rsidR="003A35DE">
        <w:rPr>
          <w:rFonts w:ascii="Times New Roman" w:hAnsi="Times New Roman" w:cs="Times New Roman"/>
          <w:sz w:val="24"/>
          <w:szCs w:val="24"/>
          <w:lang w:val="bg-BG"/>
        </w:rPr>
        <w:t>2015 г .</w:t>
      </w:r>
    </w:p>
    <w:p w14:paraId="15B39ABF" w14:textId="727419FB" w:rsidR="00610355" w:rsidRPr="00186BEF" w:rsidRDefault="00610355" w:rsidP="004026B1">
      <w:pPr>
        <w:pStyle w:val="ListParagraph"/>
        <w:numPr>
          <w:ilvl w:val="0"/>
          <w:numId w:val="6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Намаляване на преките икономически загуби от бедствия спрямо глобалния </w:t>
      </w:r>
      <w:r w:rsidR="003A35DE">
        <w:rPr>
          <w:rFonts w:ascii="Times New Roman" w:hAnsi="Times New Roman" w:cs="Times New Roman"/>
          <w:sz w:val="24"/>
          <w:szCs w:val="24"/>
          <w:lang w:val="bg-BG"/>
        </w:rPr>
        <w:t>БВП до 2030 г.</w:t>
      </w:r>
    </w:p>
    <w:p w14:paraId="26443F05" w14:textId="49FCA8F1" w:rsidR="00610355" w:rsidRPr="00186BEF" w:rsidRDefault="00610355" w:rsidP="004026B1">
      <w:pPr>
        <w:pStyle w:val="ListParagraph"/>
        <w:numPr>
          <w:ilvl w:val="0"/>
          <w:numId w:val="6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Намаляване в значителна степен на щетите от бедствия върху критичната инфраструктура и нарушаването на основни услуги, например по отношение на здравни и учебни заведения, включително чрез развиване на</w:t>
      </w:r>
      <w:r w:rsidR="003A35DE">
        <w:rPr>
          <w:rFonts w:ascii="Times New Roman" w:hAnsi="Times New Roman" w:cs="Times New Roman"/>
          <w:sz w:val="24"/>
          <w:szCs w:val="24"/>
          <w:lang w:val="bg-BG"/>
        </w:rPr>
        <w:t xml:space="preserve"> тяхната устойчивост до 2030 г.</w:t>
      </w:r>
    </w:p>
    <w:p w14:paraId="23326E0C" w14:textId="26801EA5" w:rsidR="00610355" w:rsidRPr="00186BEF" w:rsidRDefault="00610355" w:rsidP="004026B1">
      <w:pPr>
        <w:pStyle w:val="ListParagraph"/>
        <w:numPr>
          <w:ilvl w:val="0"/>
          <w:numId w:val="6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Значително увеличаване на броя на държавите с национални и местни стратегии за </w:t>
      </w:r>
      <w:r w:rsidR="003A35DE">
        <w:rPr>
          <w:rFonts w:ascii="Times New Roman" w:hAnsi="Times New Roman" w:cs="Times New Roman"/>
          <w:sz w:val="24"/>
          <w:szCs w:val="24"/>
          <w:lang w:val="bg-BG"/>
        </w:rPr>
        <w:t>НРБ до 2020 г.</w:t>
      </w:r>
    </w:p>
    <w:p w14:paraId="60B483EC" w14:textId="58615409" w:rsidR="00610355" w:rsidRPr="00186BEF" w:rsidRDefault="00610355" w:rsidP="004026B1">
      <w:pPr>
        <w:pStyle w:val="ListParagraph"/>
        <w:numPr>
          <w:ilvl w:val="0"/>
          <w:numId w:val="6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Значително засилване на международното сътрудничество с развиващите се страни, чрез адекватна и устойчива подкрепа, допълваща техните национални действия за </w:t>
      </w:r>
      <w:r w:rsidR="003A35DE">
        <w:rPr>
          <w:rFonts w:ascii="Times New Roman" w:hAnsi="Times New Roman" w:cs="Times New Roman"/>
          <w:sz w:val="24"/>
          <w:szCs w:val="24"/>
          <w:lang w:val="bg-BG"/>
        </w:rPr>
        <w:t>прилагане на рамката до 2030 г.</w:t>
      </w:r>
    </w:p>
    <w:p w14:paraId="0835CC1B" w14:textId="22B4DE8C" w:rsidR="00610355" w:rsidRPr="00186BEF" w:rsidRDefault="00610355" w:rsidP="004026B1">
      <w:pPr>
        <w:pStyle w:val="ListParagraph"/>
        <w:numPr>
          <w:ilvl w:val="0"/>
          <w:numId w:val="66"/>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lastRenderedPageBreak/>
        <w:t>Значително увеличаване на наличността на и достъпа до системи за ранно предупреждение за множество заплахи и информация и оценки</w:t>
      </w:r>
      <w:r w:rsidR="003A35DE">
        <w:rPr>
          <w:rFonts w:ascii="Times New Roman" w:hAnsi="Times New Roman" w:cs="Times New Roman"/>
          <w:sz w:val="24"/>
          <w:szCs w:val="24"/>
          <w:lang w:val="bg-BG"/>
        </w:rPr>
        <w:t xml:space="preserve"> за риска от бедствия до 2030 г</w:t>
      </w:r>
      <w:r w:rsidR="00A0417E" w:rsidRPr="00A60107">
        <w:rPr>
          <w:rFonts w:ascii="Times New Roman" w:hAnsi="Times New Roman" w:cs="Times New Roman"/>
          <w:sz w:val="24"/>
          <w:szCs w:val="24"/>
          <w:lang w:val="bg-BG"/>
        </w:rPr>
        <w:t>.</w:t>
      </w:r>
    </w:p>
    <w:p w14:paraId="12E3D358" w14:textId="77777777"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Превръщането на Рамковата програма от Сендай в реални и осъществими действия следва да се извърши съгласувано с други международни споразумения и процеси от 2015 г. и 2016 г., включително Програмата до 2030 г. за устойчиво развитие, Програмата за действие от Адис Абеба, Парижкото споразумение, прието съгласно РКООНИК, Световната хуманитарна среща на високо равнище и Новата програма за градовете от Третата конференция на Обединените нации за жилищна политика и устойчиво градско развитие - Habitat III. </w:t>
      </w:r>
    </w:p>
    <w:p w14:paraId="492F9EE6" w14:textId="7212A23B"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България подкрепя инициативите от Хього и Сендай за изграждане на устойчивост на нациите и обществата към бедствия. Чрез своя координационен център, а именно </w:t>
      </w:r>
      <w:r w:rsidR="003A35DE">
        <w:rPr>
          <w:rFonts w:ascii="Times New Roman" w:hAnsi="Times New Roman" w:cs="Times New Roman"/>
          <w:sz w:val="24"/>
          <w:szCs w:val="24"/>
          <w:lang w:val="bg-BG"/>
        </w:rPr>
        <w:t>МВР</w:t>
      </w:r>
      <w:r w:rsidRPr="00186BEF">
        <w:rPr>
          <w:rFonts w:ascii="Times New Roman" w:hAnsi="Times New Roman" w:cs="Times New Roman"/>
          <w:sz w:val="24"/>
          <w:szCs w:val="24"/>
          <w:lang w:val="bg-BG"/>
        </w:rPr>
        <w:t xml:space="preserve">, страната полага усилия да допринася за процеса и редовно докладва за постигнатите резултати. Националните доклади за напредъка по изпълнението на </w:t>
      </w:r>
      <w:r w:rsidR="003A35DE">
        <w:rPr>
          <w:rFonts w:ascii="Times New Roman" w:hAnsi="Times New Roman" w:cs="Times New Roman"/>
          <w:sz w:val="24"/>
          <w:szCs w:val="24"/>
          <w:lang w:val="bg-BG"/>
        </w:rPr>
        <w:t>РДХ</w:t>
      </w:r>
      <w:r w:rsidRPr="00186BEF">
        <w:rPr>
          <w:rFonts w:ascii="Times New Roman" w:hAnsi="Times New Roman" w:cs="Times New Roman"/>
          <w:sz w:val="24"/>
          <w:szCs w:val="24"/>
          <w:lang w:val="bg-BG"/>
        </w:rPr>
        <w:t xml:space="preserve"> за периода 2011</w:t>
      </w:r>
      <w:r w:rsidR="00146410"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2013 г. и 2013</w:t>
      </w:r>
      <w:r w:rsidR="00146410"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 xml:space="preserve">2015 г. отразяват напредъка и установяват също така пречките. </w:t>
      </w:r>
    </w:p>
    <w:p w14:paraId="03835689" w14:textId="4B167AAA"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 xml:space="preserve">Насоките на Глобалното партньорство по водите </w:t>
      </w:r>
      <w:r w:rsidR="003A35DE">
        <w:rPr>
          <w:rFonts w:ascii="Times New Roman" w:hAnsi="Times New Roman" w:cs="Times New Roman"/>
          <w:b/>
          <w:bCs/>
          <w:i/>
          <w:iCs/>
          <w:sz w:val="24"/>
          <w:szCs w:val="24"/>
          <w:lang w:val="bg-BG"/>
        </w:rPr>
        <w:t xml:space="preserve">(ГПВ) </w:t>
      </w:r>
      <w:r w:rsidRPr="00186BEF">
        <w:rPr>
          <w:rFonts w:ascii="Times New Roman" w:hAnsi="Times New Roman" w:cs="Times New Roman"/>
          <w:b/>
          <w:bCs/>
          <w:i/>
          <w:iCs/>
          <w:sz w:val="24"/>
          <w:szCs w:val="24"/>
          <w:lang w:val="bg-BG"/>
        </w:rPr>
        <w:t>за изготвяне на планове за управление на засушаването</w:t>
      </w:r>
      <w:r w:rsidRPr="00186BEF">
        <w:rPr>
          <w:rFonts w:ascii="Times New Roman" w:hAnsi="Times New Roman" w:cs="Times New Roman"/>
          <w:sz w:val="24"/>
          <w:szCs w:val="24"/>
          <w:lang w:val="bg-BG"/>
        </w:rPr>
        <w:t xml:space="preserve"> са стартирани през септември 2015 г., за да подпомогнат разработването и прилагането на планове за управление на засушаването на база съществуващи рискове като част от плановете за управление на речните басейни</w:t>
      </w:r>
      <w:r w:rsidR="003A35DE" w:rsidRPr="00A60107">
        <w:rPr>
          <w:rFonts w:ascii="Times New Roman" w:hAnsi="Times New Roman" w:cs="Times New Roman"/>
          <w:sz w:val="24"/>
          <w:szCs w:val="24"/>
          <w:lang w:val="bg-BG"/>
        </w:rPr>
        <w:t xml:space="preserve"> (</w:t>
      </w:r>
      <w:r w:rsidR="003A35DE">
        <w:rPr>
          <w:rFonts w:ascii="Times New Roman" w:hAnsi="Times New Roman" w:cs="Times New Roman"/>
          <w:sz w:val="24"/>
          <w:szCs w:val="24"/>
          <w:lang w:val="bg-BG"/>
        </w:rPr>
        <w:t>ПУРБ)</w:t>
      </w:r>
      <w:r w:rsidRPr="00186BEF">
        <w:rPr>
          <w:rFonts w:ascii="Times New Roman" w:hAnsi="Times New Roman" w:cs="Times New Roman"/>
          <w:sz w:val="24"/>
          <w:szCs w:val="24"/>
          <w:lang w:val="bg-BG"/>
        </w:rPr>
        <w:t xml:space="preserve">, в контекста на Рамковата директива на </w:t>
      </w:r>
      <w:r w:rsidR="003A35DE">
        <w:rPr>
          <w:rFonts w:ascii="Times New Roman" w:hAnsi="Times New Roman" w:cs="Times New Roman"/>
          <w:sz w:val="24"/>
          <w:szCs w:val="24"/>
          <w:lang w:val="bg-BG"/>
        </w:rPr>
        <w:t>ЕС</w:t>
      </w:r>
      <w:r w:rsidRPr="00186BEF">
        <w:rPr>
          <w:rFonts w:ascii="Times New Roman" w:hAnsi="Times New Roman" w:cs="Times New Roman"/>
          <w:sz w:val="24"/>
          <w:szCs w:val="24"/>
          <w:lang w:val="bg-BG"/>
        </w:rPr>
        <w:t xml:space="preserve"> за водите. </w:t>
      </w:r>
    </w:p>
    <w:p w14:paraId="609B872E" w14:textId="03B28478"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Целите на насоките са да </w:t>
      </w:r>
      <w:r w:rsidR="003A35DE">
        <w:rPr>
          <w:rFonts w:ascii="Times New Roman" w:hAnsi="Times New Roman" w:cs="Times New Roman"/>
          <w:sz w:val="24"/>
          <w:szCs w:val="24"/>
          <w:lang w:val="bg-BG"/>
        </w:rPr>
        <w:t>(а</w:t>
      </w:r>
      <w:r w:rsidRPr="00186BEF">
        <w:rPr>
          <w:rFonts w:ascii="Times New Roman" w:hAnsi="Times New Roman" w:cs="Times New Roman"/>
          <w:sz w:val="24"/>
          <w:szCs w:val="24"/>
          <w:lang w:val="bg-BG"/>
        </w:rPr>
        <w:t xml:space="preserve">) насърчат по-широка ангажираност при въвеждането на системи за управление на водите съгласно Рамковата директива за водите, които осигуряват по-добро разбиране за това, как да се вгради управлението на засушаването в планирането и разработването на ПУРБ; </w:t>
      </w:r>
      <w:r w:rsidR="003A35DE">
        <w:rPr>
          <w:rFonts w:ascii="Times New Roman" w:hAnsi="Times New Roman" w:cs="Times New Roman"/>
          <w:sz w:val="24"/>
          <w:szCs w:val="24"/>
          <w:lang w:val="bg-BG"/>
        </w:rPr>
        <w:t>(б</w:t>
      </w:r>
      <w:r w:rsidRPr="00186BEF">
        <w:rPr>
          <w:rFonts w:ascii="Times New Roman" w:hAnsi="Times New Roman" w:cs="Times New Roman"/>
          <w:sz w:val="24"/>
          <w:szCs w:val="24"/>
          <w:lang w:val="bg-BG"/>
        </w:rPr>
        <w:t xml:space="preserve">) използват поетапен подход за разработване на </w:t>
      </w:r>
      <w:r w:rsidR="003A35DE">
        <w:rPr>
          <w:rFonts w:ascii="Times New Roman" w:hAnsi="Times New Roman" w:cs="Times New Roman"/>
          <w:sz w:val="24"/>
          <w:szCs w:val="24"/>
          <w:lang w:val="bg-BG"/>
        </w:rPr>
        <w:t>планове за защита при бедствия</w:t>
      </w:r>
      <w:r w:rsidRPr="00186BEF">
        <w:rPr>
          <w:rFonts w:ascii="Times New Roman" w:hAnsi="Times New Roman" w:cs="Times New Roman"/>
          <w:sz w:val="24"/>
          <w:szCs w:val="24"/>
          <w:lang w:val="bg-BG"/>
        </w:rPr>
        <w:t xml:space="preserve"> в съответствие със </w:t>
      </w:r>
      <w:r w:rsidR="003A35DE">
        <w:rPr>
          <w:rFonts w:ascii="Times New Roman" w:hAnsi="Times New Roman" w:cs="Times New Roman"/>
          <w:sz w:val="24"/>
          <w:szCs w:val="24"/>
          <w:lang w:val="bg-BG"/>
        </w:rPr>
        <w:t>СМО/Насоките н</w:t>
      </w:r>
      <w:r w:rsidRPr="00186BEF">
        <w:rPr>
          <w:rFonts w:ascii="Times New Roman" w:hAnsi="Times New Roman" w:cs="Times New Roman"/>
          <w:sz w:val="24"/>
          <w:szCs w:val="24"/>
          <w:lang w:val="bg-BG"/>
        </w:rPr>
        <w:t xml:space="preserve">а ГПВ и Насоките на ЕС; </w:t>
      </w:r>
      <w:r w:rsidR="003A35DE">
        <w:rPr>
          <w:rFonts w:ascii="Times New Roman" w:hAnsi="Times New Roman" w:cs="Times New Roman"/>
          <w:sz w:val="24"/>
          <w:szCs w:val="24"/>
          <w:lang w:val="bg-BG"/>
        </w:rPr>
        <w:t>(в</w:t>
      </w:r>
      <w:r w:rsidRPr="00186BEF">
        <w:rPr>
          <w:rFonts w:ascii="Times New Roman" w:hAnsi="Times New Roman" w:cs="Times New Roman"/>
          <w:sz w:val="24"/>
          <w:szCs w:val="24"/>
          <w:lang w:val="bg-BG"/>
        </w:rPr>
        <w:t>) предоставят информация по други въпроси, свързани със засушаването, които са включени в директивата: количествено състояние, продължителна суша и изменение на климата. Насоките се основават на опита спрямо условията в региона на Централна и Източна Европа.</w:t>
      </w:r>
    </w:p>
    <w:p w14:paraId="499DDF81" w14:textId="77777777" w:rsidR="00610355" w:rsidRPr="00186BEF" w:rsidRDefault="00610355" w:rsidP="004026B1">
      <w:pPr>
        <w:pStyle w:val="Heading2"/>
        <w:spacing w:before="200"/>
        <w:rPr>
          <w:rFonts w:eastAsiaTheme="majorEastAsia"/>
          <w:lang w:val="bg-BG"/>
        </w:rPr>
      </w:pPr>
      <w:bookmarkStart w:id="281" w:name="_Toc481931693"/>
      <w:bookmarkStart w:id="282" w:name="_Toc513798272"/>
      <w:bookmarkStart w:id="283" w:name="_Toc522472890"/>
      <w:bookmarkStart w:id="284" w:name="_Toc522472964"/>
      <w:bookmarkStart w:id="285" w:name="_Toc522482362"/>
      <w:r w:rsidRPr="00186BEF">
        <w:rPr>
          <w:rFonts w:eastAsiaTheme="majorEastAsia"/>
          <w:bCs/>
          <w:lang w:val="bg-BG"/>
        </w:rPr>
        <w:t>Институционална уредба</w:t>
      </w:r>
      <w:bookmarkEnd w:id="281"/>
      <w:bookmarkEnd w:id="282"/>
      <w:bookmarkEnd w:id="283"/>
      <w:bookmarkEnd w:id="284"/>
      <w:bookmarkEnd w:id="285"/>
    </w:p>
    <w:p w14:paraId="48943200" w14:textId="54101820" w:rsidR="00610355" w:rsidRPr="00186BEF" w:rsidRDefault="00610355" w:rsidP="004026B1">
      <w:pPr>
        <w:pStyle w:val="Heading3"/>
        <w:rPr>
          <w:b w:val="0"/>
          <w:lang w:val="bg-BG"/>
        </w:rPr>
      </w:pPr>
      <w:bookmarkStart w:id="286" w:name="_Toc513798273"/>
      <w:bookmarkStart w:id="287" w:name="_Toc522472891"/>
      <w:bookmarkStart w:id="288" w:name="_Toc522472965"/>
      <w:bookmarkStart w:id="289" w:name="_Toc522482363"/>
      <w:r w:rsidRPr="00186BEF">
        <w:rPr>
          <w:bCs/>
          <w:iCs/>
          <w:lang w:val="bg-BG"/>
        </w:rPr>
        <w:t xml:space="preserve">Служба за </w:t>
      </w:r>
      <w:r w:rsidR="003A35DE">
        <w:rPr>
          <w:bCs/>
          <w:iCs/>
          <w:lang w:val="bg-BG"/>
        </w:rPr>
        <w:t xml:space="preserve">международна стратегия на ООН за </w:t>
      </w:r>
      <w:r w:rsidRPr="00186BEF">
        <w:rPr>
          <w:bCs/>
          <w:iCs/>
          <w:lang w:val="bg-BG"/>
        </w:rPr>
        <w:t>намаляване на бедствия</w:t>
      </w:r>
      <w:r w:rsidR="003A35DE">
        <w:rPr>
          <w:bCs/>
          <w:iCs/>
          <w:lang w:val="bg-BG"/>
        </w:rPr>
        <w:t>та</w:t>
      </w:r>
      <w:bookmarkEnd w:id="286"/>
      <w:bookmarkEnd w:id="287"/>
      <w:bookmarkEnd w:id="288"/>
      <w:bookmarkEnd w:id="289"/>
    </w:p>
    <w:p w14:paraId="784F178B" w14:textId="78B84BE2"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Общото събрание на ООН приема Международната стратегия за намаляване на бедствията през декември 1999 г. и създава UNISDR - секретариат, който да осигури нейното изпълнение. През януари 2002 г., чрез Резолюция 56/195, Общото събрание на ООН определя UNISDR като център за координация на усилията за намаляване на бедствията и осигуряване на съгласуваност на дейностите на системата на ООН и регионалните организации.</w:t>
      </w:r>
    </w:p>
    <w:p w14:paraId="0D471EC5" w14:textId="2440C2B5"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UNISDR се ръководи от специалния представител на генералния секретар за намаляване на риска от бедствия на ООН (SRSG). </w:t>
      </w:r>
      <w:r w:rsidR="008E647F">
        <w:rPr>
          <w:rFonts w:ascii="Times New Roman" w:hAnsi="Times New Roman" w:cs="Times New Roman"/>
          <w:sz w:val="24"/>
          <w:szCs w:val="24"/>
          <w:lang w:val="bg-BG"/>
        </w:rPr>
        <w:t>Службата р</w:t>
      </w:r>
      <w:r w:rsidRPr="00186BEF">
        <w:rPr>
          <w:rFonts w:ascii="Times New Roman" w:hAnsi="Times New Roman" w:cs="Times New Roman"/>
          <w:sz w:val="24"/>
          <w:szCs w:val="24"/>
          <w:lang w:val="bg-BG"/>
        </w:rPr>
        <w:t xml:space="preserve">азполага с над 100 </w:t>
      </w:r>
      <w:r w:rsidRPr="00186BEF">
        <w:rPr>
          <w:rFonts w:ascii="Times New Roman" w:hAnsi="Times New Roman" w:cs="Times New Roman"/>
          <w:sz w:val="24"/>
          <w:szCs w:val="24"/>
          <w:lang w:val="bg-BG"/>
        </w:rPr>
        <w:lastRenderedPageBreak/>
        <w:t>служители в централата си в Женева, Швейцария и петте регионални офиса</w:t>
      </w:r>
      <w:r w:rsidRPr="00186BEF">
        <w:rPr>
          <w:rFonts w:ascii="Times New Roman" w:hAnsi="Times New Roman" w:cs="Times New Roman"/>
          <w:sz w:val="24"/>
          <w:szCs w:val="24"/>
          <w:vertAlign w:val="superscript"/>
          <w:lang w:val="bg-BG"/>
        </w:rPr>
        <w:footnoteReference w:id="53"/>
      </w:r>
      <w:r w:rsidRPr="00186BEF">
        <w:rPr>
          <w:rFonts w:ascii="Times New Roman" w:hAnsi="Times New Roman" w:cs="Times New Roman"/>
          <w:sz w:val="24"/>
          <w:szCs w:val="24"/>
          <w:lang w:val="bg-BG"/>
        </w:rPr>
        <w:t xml:space="preserve"> и има друго присъствие на терен.</w:t>
      </w:r>
    </w:p>
    <w:p w14:paraId="7C741500" w14:textId="5CFA67C8"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Основните сфери на дейност на службата</w:t>
      </w:r>
      <w:r w:rsidR="008E647F">
        <w:rPr>
          <w:rFonts w:ascii="Times New Roman" w:hAnsi="Times New Roman" w:cs="Times New Roman"/>
          <w:sz w:val="24"/>
          <w:szCs w:val="24"/>
          <w:lang w:val="bg-BG"/>
        </w:rPr>
        <w:t xml:space="preserve"> са да осигури приложението на НРБ </w:t>
      </w:r>
      <w:r w:rsidRPr="00186BEF">
        <w:rPr>
          <w:rFonts w:ascii="Times New Roman" w:hAnsi="Times New Roman" w:cs="Times New Roman"/>
          <w:sz w:val="24"/>
          <w:szCs w:val="24"/>
          <w:lang w:val="bg-BG"/>
        </w:rPr>
        <w:t xml:space="preserve">спрямо </w:t>
      </w:r>
      <w:r w:rsidR="008E647F">
        <w:rPr>
          <w:rFonts w:ascii="Times New Roman" w:hAnsi="Times New Roman" w:cs="Times New Roman"/>
          <w:sz w:val="24"/>
          <w:szCs w:val="24"/>
          <w:lang w:val="bg-BG"/>
        </w:rPr>
        <w:t>АИК</w:t>
      </w:r>
      <w:r w:rsidRPr="00186BEF">
        <w:rPr>
          <w:rFonts w:ascii="Times New Roman" w:hAnsi="Times New Roman" w:cs="Times New Roman"/>
          <w:sz w:val="24"/>
          <w:szCs w:val="24"/>
          <w:lang w:val="bg-BG"/>
        </w:rPr>
        <w:t>, увеличаване на инвестициите за НРБ, изграждане на устойчиви на бедствия градове, училища и болници и укрепване на международната система за НРБ.</w:t>
      </w:r>
    </w:p>
    <w:p w14:paraId="0C568C00" w14:textId="7AE402B9"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UNISDR ръководи подготовката и последващите дейности на</w:t>
      </w:r>
      <w:r w:rsidR="00CE1E80" w:rsidRPr="00186BEF">
        <w:rPr>
          <w:rFonts w:ascii="Times New Roman" w:hAnsi="Times New Roman" w:cs="Times New Roman"/>
          <w:sz w:val="24"/>
          <w:szCs w:val="24"/>
          <w:lang w:val="bg-BG"/>
        </w:rPr>
        <w:t xml:space="preserve"> </w:t>
      </w:r>
      <w:hyperlink r:id="rId30" w:tooltip="Глобална платформа за намаляване на риска от бедствия" w:history="1">
        <w:r w:rsidRPr="00186BEF">
          <w:rPr>
            <w:rFonts w:ascii="Times New Roman" w:hAnsi="Times New Roman" w:cs="Times New Roman"/>
            <w:sz w:val="24"/>
            <w:szCs w:val="24"/>
            <w:lang w:val="bg-BG"/>
          </w:rPr>
          <w:t>Глобалната платформа за намаляване на риска от бедствия</w:t>
        </w:r>
      </w:hyperlink>
      <w:r w:rsidRPr="00186BEF">
        <w:rPr>
          <w:rFonts w:ascii="Times New Roman" w:hAnsi="Times New Roman" w:cs="Times New Roman"/>
          <w:sz w:val="24"/>
          <w:szCs w:val="24"/>
          <w:lang w:val="bg-BG"/>
        </w:rPr>
        <w:t xml:space="preserve">, създадена през 2006 г. (Резолюция 61/198 на Общото събрание на ООН). Участниците в Платформата се събират веднъж на всеки две години. Глобалната платформа се е превърнала в основния световен форум за </w:t>
      </w:r>
      <w:r w:rsidR="008E647F">
        <w:rPr>
          <w:rFonts w:ascii="Times New Roman" w:hAnsi="Times New Roman" w:cs="Times New Roman"/>
          <w:sz w:val="24"/>
          <w:szCs w:val="24"/>
          <w:lang w:val="bg-BG"/>
        </w:rPr>
        <w:t>НРБ</w:t>
      </w:r>
      <w:r w:rsidRPr="00186BEF">
        <w:rPr>
          <w:rFonts w:ascii="Times New Roman" w:hAnsi="Times New Roman" w:cs="Times New Roman"/>
          <w:sz w:val="24"/>
          <w:szCs w:val="24"/>
          <w:lang w:val="bg-BG"/>
        </w:rPr>
        <w:t xml:space="preserve"> и предоставяне на стратегически и съгласувани насоки за прилагането на Рамковата програма от Сендай, както и за обмен на опит между заинтересованите страни. Други сфери на дейност на UNISDR включват издаването на Доклада за глобална оценка на намаляването на риска от бедствия на всеки две години, подпомагане на държавите в наблюдението на рисковите тенденции и прилагането на Рамковата програма от Сендай и ръководене на световни кампании за </w:t>
      </w:r>
      <w:r w:rsidR="008E647F">
        <w:rPr>
          <w:rFonts w:ascii="Times New Roman" w:hAnsi="Times New Roman" w:cs="Times New Roman"/>
          <w:sz w:val="24"/>
          <w:szCs w:val="24"/>
          <w:lang w:val="bg-BG"/>
        </w:rPr>
        <w:t>НРБ</w:t>
      </w:r>
      <w:r w:rsidRPr="00186BEF">
        <w:rPr>
          <w:rFonts w:ascii="Times New Roman" w:hAnsi="Times New Roman" w:cs="Times New Roman"/>
          <w:sz w:val="24"/>
          <w:szCs w:val="24"/>
          <w:lang w:val="bg-BG"/>
        </w:rPr>
        <w:t xml:space="preserve"> за по-безопасни училища, болници и градове.</w:t>
      </w:r>
    </w:p>
    <w:p w14:paraId="6F459E29" w14:textId="41540C91"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Република България е под шапката на офиса на UNISDR в Европа, с местно координационно звено </w:t>
      </w:r>
      <w:r w:rsidR="008E647F">
        <w:rPr>
          <w:rFonts w:ascii="Times New Roman" w:hAnsi="Times New Roman" w:cs="Times New Roman"/>
          <w:sz w:val="24"/>
          <w:szCs w:val="24"/>
          <w:lang w:val="bg-BG"/>
        </w:rPr>
        <w:t>МВР</w:t>
      </w:r>
      <w:r w:rsidRPr="00186BEF">
        <w:rPr>
          <w:rFonts w:ascii="Times New Roman" w:hAnsi="Times New Roman" w:cs="Times New Roman"/>
          <w:sz w:val="24"/>
          <w:szCs w:val="24"/>
          <w:lang w:val="bg-BG"/>
        </w:rPr>
        <w:t>.</w:t>
      </w:r>
    </w:p>
    <w:p w14:paraId="5CD173A5" w14:textId="77777777" w:rsidR="00610355" w:rsidRPr="00186BEF" w:rsidRDefault="00610355" w:rsidP="004026B1">
      <w:pPr>
        <w:pStyle w:val="Heading3"/>
        <w:rPr>
          <w:b w:val="0"/>
          <w:lang w:val="bg-BG"/>
        </w:rPr>
      </w:pPr>
      <w:bookmarkStart w:id="290" w:name="_Toc513798274"/>
      <w:bookmarkStart w:id="291" w:name="_Toc522472892"/>
      <w:bookmarkStart w:id="292" w:name="_Toc522472966"/>
      <w:bookmarkStart w:id="293" w:name="_Toc522482364"/>
      <w:r w:rsidRPr="00186BEF">
        <w:rPr>
          <w:bCs/>
          <w:iCs/>
          <w:lang w:val="bg-BG"/>
        </w:rPr>
        <w:t>Глобално партньорство по водите</w:t>
      </w:r>
      <w:bookmarkEnd w:id="290"/>
      <w:bookmarkEnd w:id="291"/>
      <w:bookmarkEnd w:id="292"/>
      <w:bookmarkEnd w:id="293"/>
      <w:r w:rsidRPr="00186BEF">
        <w:rPr>
          <w:b w:val="0"/>
          <w:i w:val="0"/>
          <w:lang w:val="bg-BG"/>
        </w:rPr>
        <w:t xml:space="preserve"> </w:t>
      </w:r>
    </w:p>
    <w:p w14:paraId="6A4E5861" w14:textId="74CB037D"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ГПВ</w:t>
      </w:r>
      <w:r w:rsidR="00146410" w:rsidRPr="00186BEF">
        <w:rPr>
          <w:rFonts w:ascii="Times New Roman" w:hAnsi="Times New Roman" w:cs="Times New Roman"/>
          <w:sz w:val="24"/>
          <w:szCs w:val="24"/>
          <w:lang w:val="bg-BG"/>
        </w:rPr>
        <w:t>,</w:t>
      </w:r>
      <w:r w:rsidRPr="00186BEF">
        <w:rPr>
          <w:rFonts w:ascii="Times New Roman" w:hAnsi="Times New Roman" w:cs="Times New Roman"/>
          <w:sz w:val="24"/>
          <w:szCs w:val="24"/>
          <w:vertAlign w:val="superscript"/>
          <w:lang w:val="bg-BG"/>
        </w:rPr>
        <w:footnoteReference w:id="54"/>
      </w:r>
      <w:r w:rsidRPr="00186BEF">
        <w:rPr>
          <w:rFonts w:ascii="Times New Roman" w:hAnsi="Times New Roman" w:cs="Times New Roman"/>
          <w:sz w:val="24"/>
          <w:szCs w:val="24"/>
          <w:lang w:val="bg-BG"/>
        </w:rPr>
        <w:t xml:space="preserve"> създадено през 1996 г. за насърчаване на интегрираното управление на водните ресурси, е подкрепяна от ООН глобална мрежа за действие с над 3</w:t>
      </w:r>
      <w:r w:rsidR="00D8389F">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 xml:space="preserve">000 партньорски организации в общо 183 държави. Мрежата се състои от 86 национални партньорства по водите и 13 регионални партньорства по водите. Мрежата е отворена за всички организации, участващи в управлението на водните ресурси: държавни институции на развити и развиващи се държави, агенции на ООН, двустранни и многостранни банки за развитие, професионални сдружения, научноизследователски институти, </w:t>
      </w:r>
      <w:r w:rsidR="008E647F">
        <w:rPr>
          <w:rFonts w:ascii="Times New Roman" w:hAnsi="Times New Roman" w:cs="Times New Roman"/>
          <w:sz w:val="24"/>
          <w:szCs w:val="24"/>
          <w:lang w:val="bg-BG"/>
        </w:rPr>
        <w:t>НПО</w:t>
      </w:r>
      <w:r w:rsidRPr="00186BEF">
        <w:rPr>
          <w:rFonts w:ascii="Times New Roman" w:hAnsi="Times New Roman" w:cs="Times New Roman"/>
          <w:sz w:val="24"/>
          <w:szCs w:val="24"/>
          <w:lang w:val="bg-BG"/>
        </w:rPr>
        <w:t xml:space="preserve"> и частния сектор. България е партньор по ГПВ.</w:t>
      </w:r>
    </w:p>
    <w:p w14:paraId="5AA18077" w14:textId="77777777" w:rsidR="00610355" w:rsidRPr="00186BEF" w:rsidRDefault="00610355" w:rsidP="004026B1">
      <w:pPr>
        <w:pStyle w:val="Heading3"/>
        <w:rPr>
          <w:b w:val="0"/>
          <w:lang w:val="bg-BG"/>
        </w:rPr>
      </w:pPr>
      <w:bookmarkStart w:id="294" w:name="_Toc513798275"/>
      <w:bookmarkStart w:id="295" w:name="_Toc522472893"/>
      <w:bookmarkStart w:id="296" w:name="_Toc522472967"/>
      <w:bookmarkStart w:id="297" w:name="_Toc522482365"/>
      <w:r w:rsidRPr="00186BEF">
        <w:rPr>
          <w:bCs/>
          <w:iCs/>
          <w:lang w:val="bg-BG"/>
        </w:rPr>
        <w:t>Европейски форум за намаляване на риска от бедствия</w:t>
      </w:r>
      <w:bookmarkEnd w:id="294"/>
      <w:bookmarkEnd w:id="295"/>
      <w:bookmarkEnd w:id="296"/>
      <w:bookmarkEnd w:id="297"/>
    </w:p>
    <w:p w14:paraId="00CA3F68" w14:textId="308BE48C" w:rsidR="00610355" w:rsidRPr="00186BEF" w:rsidRDefault="00610355" w:rsidP="00A0417E">
      <w:pPr>
        <w:pStyle w:val="ListParagraph"/>
        <w:spacing w:after="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Европейският форум за намаляване на риска от бедствия (EFDRR) е учреден през 2010 г. като инструмент за изграждане на партньорства, оценка на изпълнението на международните ангажименти за </w:t>
      </w:r>
      <w:r w:rsidR="008E647F">
        <w:rPr>
          <w:rFonts w:ascii="Times New Roman" w:hAnsi="Times New Roman" w:cs="Times New Roman"/>
          <w:sz w:val="24"/>
          <w:szCs w:val="24"/>
          <w:lang w:val="bg-BG"/>
        </w:rPr>
        <w:t>НРБ</w:t>
      </w:r>
      <w:r w:rsidRPr="00186BEF">
        <w:rPr>
          <w:rFonts w:ascii="Times New Roman" w:hAnsi="Times New Roman" w:cs="Times New Roman"/>
          <w:sz w:val="24"/>
          <w:szCs w:val="24"/>
          <w:lang w:val="bg-BG"/>
        </w:rPr>
        <w:t xml:space="preserve">, споделяне на практиките и знанията за намаляване на риска от бедствия и насърчаване на по-интегрирано </w:t>
      </w:r>
      <w:r w:rsidR="008E647F">
        <w:rPr>
          <w:rFonts w:ascii="Times New Roman" w:hAnsi="Times New Roman" w:cs="Times New Roman"/>
          <w:sz w:val="24"/>
          <w:szCs w:val="24"/>
          <w:lang w:val="bg-BG"/>
        </w:rPr>
        <w:t>УРБ</w:t>
      </w:r>
      <w:r w:rsidRPr="00186BEF">
        <w:rPr>
          <w:rFonts w:ascii="Times New Roman" w:hAnsi="Times New Roman" w:cs="Times New Roman"/>
          <w:sz w:val="24"/>
          <w:szCs w:val="24"/>
          <w:lang w:val="bg-BG"/>
        </w:rPr>
        <w:t>. Обслужва се от UNISDR, подкрепена от Съвета на Европа (EUR-OPA Споразумение за големи заплахи</w:t>
      </w:r>
      <w:r w:rsidRPr="00186BEF">
        <w:rPr>
          <w:rFonts w:ascii="Times New Roman" w:hAnsi="Times New Roman" w:cs="Times New Roman"/>
          <w:sz w:val="24"/>
          <w:szCs w:val="24"/>
          <w:vertAlign w:val="superscript"/>
          <w:lang w:val="bg-BG"/>
        </w:rPr>
        <w:footnoteReference w:id="55"/>
      </w:r>
      <w:r w:rsidRPr="00186BEF">
        <w:rPr>
          <w:rFonts w:ascii="Times New Roman" w:hAnsi="Times New Roman" w:cs="Times New Roman"/>
          <w:sz w:val="24"/>
          <w:szCs w:val="24"/>
          <w:lang w:val="bg-BG"/>
        </w:rPr>
        <w:t>). До момента са проведени седем годишни срещи, като последната е с цел подпомагане и улесняване на изпълнението на Рамковата програма от Сендай за НРБ в Европа</w:t>
      </w:r>
      <w:r w:rsidR="00146410" w:rsidRPr="00186BEF">
        <w:rPr>
          <w:rFonts w:ascii="Times New Roman" w:hAnsi="Times New Roman" w:cs="Times New Roman"/>
          <w:sz w:val="24"/>
          <w:szCs w:val="24"/>
          <w:lang w:val="bg-BG"/>
        </w:rPr>
        <w:t>.</w:t>
      </w:r>
      <w:r w:rsidRPr="00186BEF">
        <w:rPr>
          <w:rFonts w:ascii="Times New Roman" w:hAnsi="Times New Roman" w:cs="Times New Roman"/>
          <w:sz w:val="24"/>
          <w:szCs w:val="24"/>
          <w:vertAlign w:val="superscript"/>
          <w:lang w:val="bg-BG"/>
        </w:rPr>
        <w:footnoteReference w:id="56"/>
      </w:r>
      <w:r w:rsidRPr="00186BEF">
        <w:rPr>
          <w:rFonts w:ascii="Times New Roman" w:hAnsi="Times New Roman" w:cs="Times New Roman"/>
          <w:sz w:val="24"/>
          <w:szCs w:val="24"/>
          <w:lang w:val="bg-BG"/>
        </w:rPr>
        <w:t> Република България е член на фор</w:t>
      </w:r>
      <w:r w:rsidR="00EC6F78">
        <w:rPr>
          <w:rFonts w:ascii="Times New Roman" w:hAnsi="Times New Roman" w:cs="Times New Roman"/>
          <w:sz w:val="24"/>
          <w:szCs w:val="24"/>
          <w:lang w:val="bg-BG"/>
        </w:rPr>
        <w:t>у</w:t>
      </w:r>
      <w:r w:rsidRPr="00186BEF">
        <w:rPr>
          <w:rFonts w:ascii="Times New Roman" w:hAnsi="Times New Roman" w:cs="Times New Roman"/>
          <w:sz w:val="24"/>
          <w:szCs w:val="24"/>
          <w:lang w:val="bg-BG"/>
        </w:rPr>
        <w:t xml:space="preserve">ма и участва в неговите събития и </w:t>
      </w:r>
      <w:r w:rsidRPr="00186BEF">
        <w:rPr>
          <w:rFonts w:ascii="Times New Roman" w:hAnsi="Times New Roman" w:cs="Times New Roman"/>
          <w:sz w:val="24"/>
          <w:szCs w:val="24"/>
          <w:lang w:val="bg-BG"/>
        </w:rPr>
        <w:lastRenderedPageBreak/>
        <w:t>инициативи. EFDRR разработва няколко документа, подкрепящи процеса на АИК, като Насоките за проучване на EFDRR на изпълнението на Рамковата програма от Сендай в Европа от 2017 г. и Пътната карта на EFDRR за изпълнение на Рамковата програма от Сендай за периода 2015</w:t>
      </w:r>
      <w:r w:rsidR="00146410"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2020 г.</w:t>
      </w:r>
    </w:p>
    <w:sectPr w:rsidR="00610355" w:rsidRPr="00186BEF" w:rsidSect="006B0ECD">
      <w:pgSz w:w="11906" w:h="16838" w:code="9"/>
      <w:pgMar w:top="1411" w:right="1411" w:bottom="1411" w:left="141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4EADCB" w14:textId="77777777" w:rsidR="00671D6E" w:rsidRDefault="00671D6E" w:rsidP="008B6062">
      <w:pPr>
        <w:spacing w:after="0" w:line="240" w:lineRule="auto"/>
      </w:pPr>
      <w:r>
        <w:separator/>
      </w:r>
    </w:p>
  </w:endnote>
  <w:endnote w:type="continuationSeparator" w:id="0">
    <w:p w14:paraId="213444BC" w14:textId="77777777" w:rsidR="00671D6E" w:rsidRDefault="00671D6E" w:rsidP="008B6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Calibri" w:hAnsi="Times New Roman" w:cs="Arial"/>
        <w:sz w:val="24"/>
        <w:lang w:val="bg-BG"/>
      </w:rPr>
      <w:id w:val="-1815560417"/>
      <w:docPartObj>
        <w:docPartGallery w:val="Page Numbers (Bottom of Page)"/>
        <w:docPartUnique/>
      </w:docPartObj>
    </w:sdtPr>
    <w:sdtEndPr>
      <w:rPr>
        <w:noProof/>
      </w:rPr>
    </w:sdtEndPr>
    <w:sdtContent>
      <w:p w14:paraId="05A6DE59" w14:textId="57EE4355" w:rsidR="00EA1D20" w:rsidRPr="004026B1" w:rsidRDefault="00EA1D20" w:rsidP="004026B1">
        <w:pPr>
          <w:pStyle w:val="Footer"/>
          <w:ind w:firstLine="550"/>
          <w:jc w:val="center"/>
          <w:rPr>
            <w:rFonts w:ascii="Times New Roman" w:eastAsia="Calibri" w:hAnsi="Times New Roman" w:cs="Arial"/>
            <w:sz w:val="24"/>
          </w:rPr>
        </w:pPr>
        <w:r>
          <w:rPr>
            <w:rFonts w:ascii="Times New Roman" w:eastAsia="Calibri" w:hAnsi="Times New Roman" w:cs="Arial"/>
            <w:sz w:val="24"/>
          </w:rPr>
          <w:t xml:space="preserve">--------------------------------------- </w:t>
        </w:r>
        <w:hyperlink r:id="rId1" w:history="1">
          <w:r>
            <w:rPr>
              <w:rFonts w:ascii="Times New Roman" w:eastAsia="Calibri" w:hAnsi="Times New Roman" w:cs="Arial"/>
              <w:color w:val="0000FF"/>
              <w:sz w:val="24"/>
              <w:u w:val="single"/>
            </w:rPr>
            <w:t>www.eufunds.bg</w:t>
          </w:r>
        </w:hyperlink>
        <w:r>
          <w:rPr>
            <w:rFonts w:ascii="Times New Roman" w:eastAsia="Calibri" w:hAnsi="Times New Roman" w:cs="Arial"/>
            <w:sz w:val="24"/>
          </w:rPr>
          <w:t xml:space="preserve"> ---------------------------------------</w:t>
        </w:r>
        <w:r>
          <w:rPr>
            <w:rFonts w:ascii="Times New Roman" w:eastAsia="Calibri" w:hAnsi="Times New Roman" w:cs="Arial"/>
            <w:sz w:val="24"/>
          </w:rPr>
          <w:tab/>
        </w:r>
        <w:r>
          <w:rPr>
            <w:rFonts w:ascii="Times New Roman" w:eastAsia="Calibri" w:hAnsi="Times New Roman" w:cs="Arial"/>
            <w:sz w:val="24"/>
            <w:szCs w:val="24"/>
          </w:rPr>
          <w:fldChar w:fldCharType="begin"/>
        </w:r>
        <w:r>
          <w:rPr>
            <w:rFonts w:ascii="Times New Roman" w:eastAsia="Calibri" w:hAnsi="Times New Roman" w:cs="Arial"/>
            <w:sz w:val="24"/>
            <w:szCs w:val="24"/>
          </w:rPr>
          <w:instrText xml:space="preserve"> PAGE   \* MERGEFORMAT </w:instrText>
        </w:r>
        <w:r>
          <w:rPr>
            <w:rFonts w:ascii="Times New Roman" w:eastAsia="Calibri" w:hAnsi="Times New Roman" w:cs="Arial"/>
            <w:sz w:val="24"/>
            <w:szCs w:val="24"/>
          </w:rPr>
          <w:fldChar w:fldCharType="separate"/>
        </w:r>
        <w:r w:rsidR="005D2D2E">
          <w:rPr>
            <w:rFonts w:ascii="Times New Roman" w:eastAsia="Calibri" w:hAnsi="Times New Roman" w:cs="Arial"/>
            <w:noProof/>
            <w:sz w:val="24"/>
            <w:szCs w:val="24"/>
          </w:rPr>
          <w:t>iii</w:t>
        </w:r>
        <w:r>
          <w:rPr>
            <w:rFonts w:ascii="Times New Roman" w:eastAsia="Calibri" w:hAnsi="Times New Roman" w:cs="Arial"/>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E275ED" w14:textId="77777777" w:rsidR="00671D6E" w:rsidRDefault="00671D6E" w:rsidP="008B6062">
      <w:pPr>
        <w:spacing w:after="0" w:line="240" w:lineRule="auto"/>
      </w:pPr>
      <w:r>
        <w:separator/>
      </w:r>
    </w:p>
  </w:footnote>
  <w:footnote w:type="continuationSeparator" w:id="0">
    <w:p w14:paraId="3C29CA13" w14:textId="77777777" w:rsidR="00671D6E" w:rsidRDefault="00671D6E" w:rsidP="008B6062">
      <w:pPr>
        <w:spacing w:after="0" w:line="240" w:lineRule="auto"/>
      </w:pPr>
      <w:r>
        <w:continuationSeparator/>
      </w:r>
    </w:p>
  </w:footnote>
  <w:footnote w:id="1">
    <w:p w14:paraId="2F12D88B" w14:textId="0B9DFAE2"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Вж. </w:t>
      </w:r>
      <w:r w:rsidRPr="0024789A">
        <w:rPr>
          <w:sz w:val="18"/>
          <w:szCs w:val="18"/>
          <w:u w:val="single"/>
        </w:rPr>
        <w:t>http://www.nsi.bg/sites/default/files/files/data/timeseries/Crisis1.1.xls</w:t>
      </w:r>
    </w:p>
  </w:footnote>
  <w:footnote w:id="2">
    <w:p w14:paraId="010A284A" w14:textId="77777777"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EM-DAT: </w:t>
      </w:r>
      <w:hyperlink r:id="rId1" w:history="1">
        <w:r w:rsidRPr="00A16A94">
          <w:rPr>
            <w:rStyle w:val="Hyperlink"/>
            <w:color w:val="auto"/>
            <w:sz w:val="18"/>
            <w:szCs w:val="18"/>
          </w:rPr>
          <w:t>www.emdat.be</w:t>
        </w:r>
      </w:hyperlink>
      <w:r w:rsidRPr="00A16A94">
        <w:rPr>
          <w:sz w:val="18"/>
          <w:szCs w:val="18"/>
        </w:rPr>
        <w:t xml:space="preserve"> </w:t>
      </w:r>
    </w:p>
  </w:footnote>
  <w:footnote w:id="3">
    <w:p w14:paraId="206AE58F" w14:textId="1C5DB036" w:rsidR="00EA1D20" w:rsidRPr="00A16A94" w:rsidRDefault="00EA1D20" w:rsidP="00C91B83">
      <w:pPr>
        <w:pStyle w:val="FootnoteText"/>
        <w:jc w:val="both"/>
        <w:rPr>
          <w:sz w:val="18"/>
          <w:szCs w:val="18"/>
        </w:rPr>
      </w:pPr>
      <w:r w:rsidRPr="00A16A94">
        <w:rPr>
          <w:rStyle w:val="FootnoteReference"/>
          <w:sz w:val="18"/>
          <w:szCs w:val="18"/>
        </w:rPr>
        <w:footnoteRef/>
      </w:r>
      <w:r>
        <w:rPr>
          <w:sz w:val="18"/>
          <w:szCs w:val="18"/>
        </w:rPr>
        <w:t xml:space="preserve"> </w:t>
      </w:r>
      <w:r>
        <w:rPr>
          <w:sz w:val="18"/>
          <w:szCs w:val="18"/>
        </w:rPr>
        <w:t>В</w:t>
      </w:r>
      <w:r w:rsidRPr="00A16A94">
        <w:rPr>
          <w:sz w:val="18"/>
          <w:szCs w:val="18"/>
        </w:rPr>
        <w:t>ж</w:t>
      </w:r>
      <w:r>
        <w:rPr>
          <w:sz w:val="18"/>
          <w:szCs w:val="18"/>
        </w:rPr>
        <w:t>.</w:t>
      </w:r>
      <w:r w:rsidRPr="00A16A94">
        <w:rPr>
          <w:sz w:val="18"/>
          <w:szCs w:val="18"/>
        </w:rPr>
        <w:t xml:space="preserve"> </w:t>
      </w:r>
      <w:r w:rsidRPr="00A16A94">
        <w:rPr>
          <w:sz w:val="18"/>
          <w:szCs w:val="18"/>
          <w:u w:val="single"/>
        </w:rPr>
        <w:t>https://reliefweb.int/report/bulgaria/bulgaria-flood-dref-bulletin-no-05me047-final-report</w:t>
      </w:r>
    </w:p>
  </w:footnote>
  <w:footnote w:id="4">
    <w:p w14:paraId="3FF55C2A" w14:textId="7D56169B" w:rsidR="00EA1D20" w:rsidRPr="00A16A94" w:rsidRDefault="00EA1D20" w:rsidP="00C91B83">
      <w:pPr>
        <w:pStyle w:val="FootnoteText"/>
        <w:jc w:val="both"/>
        <w:rPr>
          <w:sz w:val="18"/>
          <w:szCs w:val="18"/>
        </w:rPr>
      </w:pPr>
      <w:r w:rsidRPr="00A16A94">
        <w:rPr>
          <w:rStyle w:val="FootnoteReference"/>
          <w:sz w:val="18"/>
          <w:szCs w:val="18"/>
        </w:rPr>
        <w:footnoteRef/>
      </w:r>
      <w:r>
        <w:rPr>
          <w:sz w:val="18"/>
          <w:szCs w:val="18"/>
        </w:rPr>
        <w:t xml:space="preserve"> </w:t>
      </w:r>
      <w:r>
        <w:rPr>
          <w:sz w:val="18"/>
          <w:szCs w:val="18"/>
        </w:rPr>
        <w:t>В</w:t>
      </w:r>
      <w:r w:rsidRPr="00A16A94">
        <w:rPr>
          <w:sz w:val="18"/>
          <w:szCs w:val="18"/>
        </w:rPr>
        <w:t>ж</w:t>
      </w:r>
      <w:r>
        <w:rPr>
          <w:sz w:val="18"/>
          <w:szCs w:val="18"/>
        </w:rPr>
        <w:t>.</w:t>
      </w:r>
      <w:r w:rsidRPr="00A16A94">
        <w:rPr>
          <w:sz w:val="18"/>
          <w:szCs w:val="18"/>
        </w:rPr>
        <w:t xml:space="preserve"> </w:t>
      </w:r>
      <w:r w:rsidRPr="00A16A94">
        <w:rPr>
          <w:sz w:val="18"/>
          <w:szCs w:val="18"/>
          <w:u w:val="single"/>
        </w:rPr>
        <w:t>https://www.gfdrr.org/sites/default/files/Bulgaria.pdf</w:t>
      </w:r>
    </w:p>
  </w:footnote>
  <w:footnote w:id="5">
    <w:p w14:paraId="2593D2A8" w14:textId="4B280D7E"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hyperlink r:id="rId2" w:history="1">
        <w:r w:rsidRPr="00A16A94">
          <w:rPr>
            <w:rStyle w:val="Hyperlink"/>
            <w:color w:val="auto"/>
            <w:sz w:val="18"/>
            <w:szCs w:val="18"/>
          </w:rPr>
          <w:t>http://documents.worldbank.org/curated/en/688381493716849492/pdf/114725-WP-PUBLIC-drp-bulgaria.pdf</w:t>
        </w:r>
      </w:hyperlink>
      <w:r w:rsidRPr="00A16A94">
        <w:rPr>
          <w:sz w:val="18"/>
          <w:szCs w:val="18"/>
        </w:rPr>
        <w:t xml:space="preserve"> </w:t>
      </w:r>
    </w:p>
  </w:footnote>
  <w:footnote w:id="6">
    <w:p w14:paraId="330549D4" w14:textId="39C09310"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Данни за 2015 г.</w:t>
      </w:r>
    </w:p>
  </w:footnote>
  <w:footnote w:id="7">
    <w:p w14:paraId="053BCD3F" w14:textId="2BDF8B50"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hyperlink r:id="rId3" w:history="1">
        <w:r w:rsidRPr="00A16A94">
          <w:rPr>
            <w:rStyle w:val="Hyperlink"/>
            <w:color w:val="auto"/>
            <w:sz w:val="18"/>
            <w:szCs w:val="18"/>
          </w:rPr>
          <w:t>https://www.climatechangepost.com/bulgaria/droughts/</w:t>
        </w:r>
      </w:hyperlink>
      <w:r w:rsidRPr="00A16A94">
        <w:rPr>
          <w:sz w:val="18"/>
          <w:szCs w:val="18"/>
        </w:rPr>
        <w:t xml:space="preserve"> </w:t>
      </w:r>
    </w:p>
  </w:footnote>
  <w:footnote w:id="8">
    <w:p w14:paraId="6F88D8F0" w14:textId="4AF1EF04"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hyperlink r:id="rId4" w:history="1">
        <w:r w:rsidRPr="00A16A94">
          <w:rPr>
            <w:rStyle w:val="Hyperlink"/>
            <w:color w:val="auto"/>
            <w:sz w:val="18"/>
            <w:szCs w:val="18"/>
          </w:rPr>
          <w:t>https://sofiaglobe.com/2018/01/19/storms-do-damage-in-parts-of-bulgaria/</w:t>
        </w:r>
      </w:hyperlink>
      <w:r w:rsidRPr="00A16A94">
        <w:rPr>
          <w:sz w:val="18"/>
          <w:szCs w:val="18"/>
        </w:rPr>
        <w:t xml:space="preserve"> </w:t>
      </w:r>
    </w:p>
  </w:footnote>
  <w:footnote w:id="9">
    <w:p w14:paraId="0C816870" w14:textId="77777777" w:rsidR="00EA1D20" w:rsidRPr="003F4D17" w:rsidRDefault="00EA1D20" w:rsidP="00263A97">
      <w:pPr>
        <w:pStyle w:val="FootnoteText"/>
        <w:rPr>
          <w:sz w:val="18"/>
          <w:szCs w:val="18"/>
        </w:rPr>
      </w:pPr>
      <w:r w:rsidRPr="00A21952">
        <w:rPr>
          <w:rStyle w:val="FootnoteReference"/>
          <w:sz w:val="18"/>
          <w:szCs w:val="18"/>
        </w:rPr>
        <w:footnoteRef/>
      </w:r>
      <w:r w:rsidRPr="00A21952">
        <w:rPr>
          <w:sz w:val="18"/>
          <w:szCs w:val="18"/>
        </w:rPr>
        <w:t xml:space="preserve"> </w:t>
      </w:r>
      <w:r>
        <w:rPr>
          <w:sz w:val="18"/>
          <w:szCs w:val="18"/>
        </w:rPr>
        <w:t>По данни на Министерство на регионалното развитие и благоустройството, броят на свлачищата в страната, посочен в регистъра на свлачищата (достъпен на интернет страницата на МРРБ), е различен.</w:t>
      </w:r>
    </w:p>
  </w:footnote>
  <w:footnote w:id="10">
    <w:p w14:paraId="6FF77023" w14:textId="16101D21"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r w:rsidRPr="00A16A94">
        <w:rPr>
          <w:sz w:val="18"/>
          <w:szCs w:val="18"/>
          <w:u w:val="single"/>
        </w:rPr>
        <w:t>https://www.climatechangepost.com/bulgaria/avalanches-and-landslides/</w:t>
      </w:r>
    </w:p>
  </w:footnote>
  <w:footnote w:id="11">
    <w:p w14:paraId="4AB6D93E" w14:textId="6C22642B"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w:t>
      </w:r>
      <w:r w:rsidRPr="00A16A94">
        <w:rPr>
          <w:sz w:val="18"/>
          <w:szCs w:val="18"/>
        </w:rPr>
        <w:t>28-те държави-членки на ЕС и Исландия, Черна гора, Норвегия, Сърбия, БЮР Македония и Турция.</w:t>
      </w:r>
    </w:p>
  </w:footnote>
  <w:footnote w:id="12">
    <w:p w14:paraId="3790A30A" w14:textId="77777777" w:rsidR="00EA1D20" w:rsidRPr="00A21952" w:rsidRDefault="00EA1D20" w:rsidP="00643298">
      <w:pPr>
        <w:pStyle w:val="FootnoteText"/>
        <w:rPr>
          <w:sz w:val="18"/>
          <w:szCs w:val="18"/>
        </w:rPr>
      </w:pPr>
      <w:r w:rsidRPr="00A21952">
        <w:rPr>
          <w:rStyle w:val="FootnoteReference"/>
          <w:sz w:val="18"/>
          <w:szCs w:val="18"/>
        </w:rPr>
        <w:footnoteRef/>
      </w:r>
      <w:r w:rsidRPr="00A21952">
        <w:rPr>
          <w:sz w:val="18"/>
          <w:szCs w:val="18"/>
        </w:rPr>
        <w:t xml:space="preserve"> </w:t>
      </w:r>
      <w:r w:rsidRPr="00A21952">
        <w:rPr>
          <w:sz w:val="18"/>
          <w:szCs w:val="18"/>
        </w:rPr>
        <w:t>https://climate-adapt.eea.europa.eu/</w:t>
      </w:r>
    </w:p>
  </w:footnote>
  <w:footnote w:id="13">
    <w:p w14:paraId="63B8F458" w14:textId="1EDB2962"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hyperlink r:id="rId5" w:history="1">
        <w:r w:rsidRPr="00A16A94">
          <w:rPr>
            <w:rStyle w:val="Hyperlink"/>
            <w:color w:val="auto"/>
            <w:sz w:val="18"/>
            <w:szCs w:val="18"/>
          </w:rPr>
          <w:t>https://www.cbd.int/</w:t>
        </w:r>
      </w:hyperlink>
      <w:r w:rsidRPr="00A16A94">
        <w:rPr>
          <w:sz w:val="18"/>
          <w:szCs w:val="18"/>
        </w:rPr>
        <w:t xml:space="preserve"> </w:t>
      </w:r>
    </w:p>
  </w:footnote>
  <w:footnote w:id="14">
    <w:p w14:paraId="4982B620" w14:textId="65D8276A" w:rsidR="00EA1D20" w:rsidRPr="00A16A94" w:rsidRDefault="00EA1D20" w:rsidP="00C91B83">
      <w:pPr>
        <w:spacing w:after="0" w:line="240" w:lineRule="auto"/>
        <w:jc w:val="both"/>
        <w:rPr>
          <w:rFonts w:ascii="Times New Roman" w:hAnsi="Times New Roman" w:cs="Times New Roman"/>
          <w:sz w:val="18"/>
          <w:szCs w:val="18"/>
          <w:shd w:val="clear" w:color="auto" w:fill="FFFFFF"/>
          <w:lang w:val="bg-BG"/>
        </w:rPr>
      </w:pPr>
      <w:r w:rsidRPr="00A16A94">
        <w:rPr>
          <w:rStyle w:val="FootnoteReference"/>
          <w:rFonts w:cs="Times New Roman"/>
          <w:sz w:val="18"/>
          <w:szCs w:val="18"/>
          <w:lang w:val="bg-BG"/>
        </w:rPr>
        <w:footnoteRef/>
      </w:r>
      <w:r w:rsidRPr="00A16A94">
        <w:rPr>
          <w:rFonts w:ascii="Times New Roman" w:hAnsi="Times New Roman" w:cs="Times New Roman"/>
          <w:sz w:val="18"/>
          <w:szCs w:val="18"/>
          <w:lang w:val="bg-BG"/>
        </w:rPr>
        <w:t xml:space="preserve"> </w:t>
      </w:r>
      <w:r w:rsidRPr="00A16A94">
        <w:rPr>
          <w:rFonts w:ascii="Times New Roman" w:hAnsi="Times New Roman" w:cs="Times New Roman"/>
          <w:sz w:val="18"/>
          <w:szCs w:val="18"/>
          <w:lang w:val="bg-BG"/>
        </w:rPr>
        <w:t xml:space="preserve">Вж. </w:t>
      </w:r>
      <w:hyperlink r:id="rId6" w:history="1">
        <w:r w:rsidRPr="00A16A94">
          <w:rPr>
            <w:rStyle w:val="Hyperlink"/>
            <w:rFonts w:ascii="Times New Roman" w:hAnsi="Times New Roman" w:cs="Times New Roman"/>
            <w:color w:val="auto"/>
            <w:sz w:val="18"/>
            <w:szCs w:val="18"/>
            <w:shd w:val="clear" w:color="auto" w:fill="FFFFFF"/>
            <w:lang w:val="bg-BG"/>
          </w:rPr>
          <w:t>http://www.unece.org/env/water/</w:t>
        </w:r>
      </w:hyperlink>
      <w:r w:rsidRPr="00A16A94">
        <w:rPr>
          <w:rFonts w:ascii="Times New Roman" w:hAnsi="Times New Roman" w:cs="Times New Roman"/>
          <w:sz w:val="18"/>
          <w:szCs w:val="18"/>
          <w:shd w:val="clear" w:color="auto" w:fill="FFFFFF"/>
          <w:lang w:val="bg-BG"/>
        </w:rPr>
        <w:t xml:space="preserve"> </w:t>
      </w:r>
    </w:p>
  </w:footnote>
  <w:footnote w:id="15">
    <w:p w14:paraId="3691C184" w14:textId="02B66C0B" w:rsidR="00EA1D20" w:rsidRPr="00A16A94" w:rsidRDefault="00EA1D20" w:rsidP="00C91B83">
      <w:pPr>
        <w:pStyle w:val="FootnoteText"/>
        <w:rPr>
          <w:sz w:val="18"/>
          <w:szCs w:val="18"/>
          <w:shd w:val="clear" w:color="auto" w:fill="FFFFFF"/>
        </w:rPr>
      </w:pPr>
      <w:r w:rsidRPr="00A16A94">
        <w:rPr>
          <w:rStyle w:val="FootnoteReference"/>
          <w:sz w:val="18"/>
          <w:szCs w:val="18"/>
        </w:rPr>
        <w:footnoteRef/>
      </w:r>
      <w:r w:rsidRPr="00A16A94">
        <w:rPr>
          <w:sz w:val="18"/>
          <w:szCs w:val="18"/>
        </w:rPr>
        <w:t xml:space="preserve"> </w:t>
      </w:r>
      <w:r w:rsidRPr="00A16A94">
        <w:rPr>
          <w:sz w:val="18"/>
          <w:szCs w:val="18"/>
        </w:rPr>
        <w:t xml:space="preserve">Вж. </w:t>
      </w:r>
      <w:hyperlink r:id="rId7" w:history="1">
        <w:r w:rsidRPr="00A16A94">
          <w:rPr>
            <w:rStyle w:val="Hyperlink"/>
            <w:color w:val="auto"/>
            <w:sz w:val="18"/>
            <w:szCs w:val="18"/>
          </w:rPr>
          <w:t>http://www.unesco.org/culture/ich/en/convention</w:t>
        </w:r>
      </w:hyperlink>
    </w:p>
  </w:footnote>
  <w:footnote w:id="16">
    <w:p w14:paraId="10B9C145" w14:textId="538073C4"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hyperlink r:id="rId8" w:history="1">
        <w:r w:rsidRPr="00A16A94">
          <w:rPr>
            <w:rStyle w:val="Hyperlink"/>
            <w:color w:val="auto"/>
            <w:sz w:val="18"/>
            <w:szCs w:val="18"/>
          </w:rPr>
          <w:t>https://cites.org/</w:t>
        </w:r>
      </w:hyperlink>
    </w:p>
  </w:footnote>
  <w:footnote w:id="17">
    <w:p w14:paraId="41381F27" w14:textId="42F13BAC" w:rsidR="00EA1D20" w:rsidRPr="00A16A94" w:rsidRDefault="00EA1D20" w:rsidP="00C91B83">
      <w:pPr>
        <w:pStyle w:val="FootnoteText"/>
        <w:rPr>
          <w:sz w:val="18"/>
          <w:szCs w:val="18"/>
        </w:rPr>
      </w:pPr>
      <w:r w:rsidRPr="00A16A94">
        <w:rPr>
          <w:rStyle w:val="FootnoteReference"/>
          <w:sz w:val="18"/>
          <w:szCs w:val="18"/>
        </w:rPr>
        <w:footnoteRef/>
      </w:r>
      <w:r w:rsidRPr="00A60107">
        <w:rPr>
          <w:sz w:val="18"/>
          <w:szCs w:val="18"/>
        </w:rPr>
        <w:t xml:space="preserve"> </w:t>
      </w:r>
      <w:r w:rsidRPr="00A16A94">
        <w:rPr>
          <w:sz w:val="18"/>
          <w:szCs w:val="18"/>
        </w:rPr>
        <w:t>Протокол № 15</w:t>
      </w:r>
      <w:r>
        <w:rPr>
          <w:sz w:val="18"/>
          <w:szCs w:val="18"/>
        </w:rPr>
        <w:t>.19</w:t>
      </w:r>
      <w:r w:rsidRPr="00A16A94">
        <w:rPr>
          <w:sz w:val="18"/>
          <w:szCs w:val="18"/>
        </w:rPr>
        <w:t>/16.04.2014 г. на Министерски</w:t>
      </w:r>
      <w:r>
        <w:rPr>
          <w:sz w:val="18"/>
          <w:szCs w:val="18"/>
        </w:rPr>
        <w:t>я</w:t>
      </w:r>
      <w:r w:rsidRPr="00A16A94">
        <w:rPr>
          <w:sz w:val="18"/>
          <w:szCs w:val="18"/>
        </w:rPr>
        <w:t xml:space="preserve"> съвет</w:t>
      </w:r>
    </w:p>
  </w:footnote>
  <w:footnote w:id="18">
    <w:p w14:paraId="210FDFA8" w14:textId="259FA9BD"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w:t>
      </w:r>
      <w:r w:rsidRPr="00A16A94">
        <w:rPr>
          <w:sz w:val="18"/>
          <w:szCs w:val="18"/>
        </w:rPr>
        <w:t>Приета от Министерски съвет с Решение № 270/07.05.2014 г.</w:t>
      </w:r>
    </w:p>
  </w:footnote>
  <w:footnote w:id="19">
    <w:p w14:paraId="7903E441" w14:textId="53C4D100"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w:t>
      </w:r>
      <w:r w:rsidRPr="00A16A94">
        <w:rPr>
          <w:sz w:val="18"/>
          <w:szCs w:val="18"/>
        </w:rPr>
        <w:t>Приета от Министерски съвет с Решение № 943/10.11.2016 г.</w:t>
      </w:r>
    </w:p>
  </w:footnote>
  <w:footnote w:id="20">
    <w:p w14:paraId="2558829B" w14:textId="15BA2D67"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w:t>
      </w:r>
      <w:r w:rsidRPr="00A16A94">
        <w:rPr>
          <w:sz w:val="18"/>
          <w:szCs w:val="18"/>
        </w:rPr>
        <w:t>Протокол № 39.26 /17.10.2012 г. на Министерски съвет</w:t>
      </w:r>
    </w:p>
  </w:footnote>
  <w:footnote w:id="21">
    <w:p w14:paraId="4F974ADA" w14:textId="46AE6CCB" w:rsidR="00EA1D20" w:rsidRPr="00A16A94" w:rsidRDefault="00EA1D20" w:rsidP="00C91B83">
      <w:pPr>
        <w:shd w:val="clear" w:color="auto" w:fill="FEFEFE"/>
        <w:spacing w:after="0" w:line="240" w:lineRule="auto"/>
        <w:jc w:val="both"/>
        <w:rPr>
          <w:rFonts w:ascii="Times New Roman" w:hAnsi="Times New Roman" w:cs="Times New Roman"/>
          <w:sz w:val="18"/>
          <w:szCs w:val="18"/>
          <w:u w:val="single"/>
          <w:lang w:val="bg-BG"/>
        </w:rPr>
      </w:pPr>
      <w:r w:rsidRPr="00A16A94">
        <w:rPr>
          <w:rStyle w:val="FootnoteReference"/>
          <w:rFonts w:cs="Times New Roman"/>
          <w:sz w:val="18"/>
          <w:szCs w:val="18"/>
          <w:lang w:val="bg-BG"/>
        </w:rPr>
        <w:footnoteRef/>
      </w:r>
      <w:r w:rsidRPr="00A16A94">
        <w:rPr>
          <w:rFonts w:ascii="Times New Roman" w:hAnsi="Times New Roman" w:cs="Times New Roman"/>
          <w:sz w:val="18"/>
          <w:szCs w:val="18"/>
          <w:lang w:val="bg-BG"/>
        </w:rPr>
        <w:t xml:space="preserve"> </w:t>
      </w:r>
      <w:r>
        <w:rPr>
          <w:rFonts w:ascii="Times New Roman" w:hAnsi="Times New Roman" w:cs="Times New Roman"/>
          <w:sz w:val="18"/>
          <w:szCs w:val="18"/>
          <w:lang w:val="bg-BG"/>
        </w:rPr>
        <w:t>П</w:t>
      </w:r>
      <w:r w:rsidRPr="00A16A94">
        <w:rPr>
          <w:rFonts w:ascii="Times New Roman" w:hAnsi="Times New Roman" w:cs="Times New Roman"/>
          <w:sz w:val="18"/>
          <w:szCs w:val="18"/>
          <w:lang w:val="bg-BG"/>
        </w:rPr>
        <w:t xml:space="preserve">оследно изм. </w:t>
      </w:r>
      <w:r>
        <w:rPr>
          <w:rFonts w:ascii="Times New Roman" w:hAnsi="Times New Roman" w:cs="Times New Roman"/>
          <w:sz w:val="18"/>
          <w:szCs w:val="18"/>
          <w:lang w:val="bg-BG"/>
        </w:rPr>
        <w:t xml:space="preserve">и доп. </w:t>
      </w:r>
      <w:r w:rsidRPr="00A16A94">
        <w:rPr>
          <w:rFonts w:ascii="Times New Roman" w:hAnsi="Times New Roman" w:cs="Times New Roman"/>
          <w:sz w:val="18"/>
          <w:szCs w:val="18"/>
          <w:lang w:val="bg-BG"/>
        </w:rPr>
        <w:t>ДВ, бр. 97/05.12.2017 г.</w:t>
      </w:r>
    </w:p>
  </w:footnote>
  <w:footnote w:id="22">
    <w:p w14:paraId="7A1F5F2A" w14:textId="4A8BA0E9"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Последно изм. ДВ, бр. </w:t>
      </w:r>
      <w:r w:rsidRPr="003F4D17">
        <w:rPr>
          <w:sz w:val="18"/>
          <w:szCs w:val="18"/>
        </w:rPr>
        <w:t>55</w:t>
      </w:r>
      <w:r w:rsidRPr="00A16A94">
        <w:rPr>
          <w:sz w:val="18"/>
          <w:szCs w:val="18"/>
        </w:rPr>
        <w:t>/</w:t>
      </w:r>
      <w:r w:rsidRPr="003F4D17">
        <w:rPr>
          <w:sz w:val="18"/>
          <w:szCs w:val="18"/>
        </w:rPr>
        <w:t>03</w:t>
      </w:r>
      <w:r w:rsidRPr="00A16A94">
        <w:rPr>
          <w:sz w:val="18"/>
          <w:szCs w:val="18"/>
        </w:rPr>
        <w:t>.0</w:t>
      </w:r>
      <w:r w:rsidRPr="003F4D17">
        <w:rPr>
          <w:sz w:val="18"/>
          <w:szCs w:val="18"/>
        </w:rPr>
        <w:t>7</w:t>
      </w:r>
      <w:r w:rsidRPr="00A16A94">
        <w:rPr>
          <w:sz w:val="18"/>
          <w:szCs w:val="18"/>
        </w:rPr>
        <w:t>.201</w:t>
      </w:r>
      <w:r w:rsidRPr="003F4D17">
        <w:rPr>
          <w:sz w:val="18"/>
          <w:szCs w:val="18"/>
        </w:rPr>
        <w:t>8</w:t>
      </w:r>
      <w:r w:rsidRPr="00A16A94">
        <w:rPr>
          <w:sz w:val="18"/>
          <w:szCs w:val="18"/>
        </w:rPr>
        <w:t xml:space="preserve"> г.</w:t>
      </w:r>
    </w:p>
  </w:footnote>
  <w:footnote w:id="23">
    <w:p w14:paraId="2092C386" w14:textId="243B624C" w:rsidR="00EA1D20" w:rsidRPr="00A16A94" w:rsidRDefault="00EA1D20" w:rsidP="00C91B83">
      <w:pPr>
        <w:pStyle w:val="FootnoteText"/>
        <w:rPr>
          <w:bCs/>
          <w:sz w:val="18"/>
          <w:szCs w:val="18"/>
        </w:rPr>
      </w:pPr>
      <w:r w:rsidRPr="00A16A94">
        <w:rPr>
          <w:rStyle w:val="FootnoteReference"/>
          <w:sz w:val="18"/>
          <w:szCs w:val="18"/>
        </w:rPr>
        <w:footnoteRef/>
      </w:r>
      <w:r w:rsidRPr="00A16A94">
        <w:rPr>
          <w:sz w:val="18"/>
          <w:szCs w:val="18"/>
        </w:rPr>
        <w:t xml:space="preserve"> </w:t>
      </w:r>
      <w:r>
        <w:rPr>
          <w:sz w:val="18"/>
          <w:szCs w:val="18"/>
        </w:rPr>
        <w:t>П</w:t>
      </w:r>
      <w:r w:rsidRPr="00A16A94">
        <w:rPr>
          <w:sz w:val="18"/>
          <w:szCs w:val="18"/>
        </w:rPr>
        <w:t xml:space="preserve">оследно изм. ДВ, бр. </w:t>
      </w:r>
      <w:r w:rsidRPr="003F4D17">
        <w:rPr>
          <w:sz w:val="18"/>
          <w:szCs w:val="18"/>
        </w:rPr>
        <w:t>55</w:t>
      </w:r>
      <w:r w:rsidRPr="00A16A94">
        <w:rPr>
          <w:sz w:val="18"/>
          <w:szCs w:val="18"/>
        </w:rPr>
        <w:t>/</w:t>
      </w:r>
      <w:r w:rsidRPr="003F4D17">
        <w:rPr>
          <w:sz w:val="18"/>
          <w:szCs w:val="18"/>
        </w:rPr>
        <w:t>07</w:t>
      </w:r>
      <w:r w:rsidRPr="00A16A94">
        <w:rPr>
          <w:sz w:val="18"/>
          <w:szCs w:val="18"/>
        </w:rPr>
        <w:t>.</w:t>
      </w:r>
      <w:r w:rsidRPr="003F4D17">
        <w:rPr>
          <w:sz w:val="18"/>
          <w:szCs w:val="18"/>
        </w:rPr>
        <w:t>07</w:t>
      </w:r>
      <w:r w:rsidRPr="00A16A94">
        <w:rPr>
          <w:sz w:val="18"/>
          <w:szCs w:val="18"/>
        </w:rPr>
        <w:t>.201</w:t>
      </w:r>
      <w:r w:rsidRPr="003F4D17">
        <w:rPr>
          <w:sz w:val="18"/>
          <w:szCs w:val="18"/>
        </w:rPr>
        <w:t>7</w:t>
      </w:r>
      <w:r w:rsidRPr="00A16A94">
        <w:rPr>
          <w:sz w:val="18"/>
          <w:szCs w:val="18"/>
        </w:rPr>
        <w:t xml:space="preserve"> г.</w:t>
      </w:r>
    </w:p>
  </w:footnote>
  <w:footnote w:id="24">
    <w:p w14:paraId="3963A97F" w14:textId="6C25AE39" w:rsidR="00EA1D20" w:rsidRPr="00A16A94" w:rsidRDefault="00EA1D20" w:rsidP="00C91B83">
      <w:pPr>
        <w:pStyle w:val="FootnoteText"/>
        <w:rPr>
          <w:bCs/>
          <w:sz w:val="18"/>
          <w:szCs w:val="18"/>
        </w:rPr>
      </w:pPr>
      <w:r w:rsidRPr="00A16A94">
        <w:rPr>
          <w:sz w:val="18"/>
          <w:szCs w:val="18"/>
          <w:vertAlign w:val="superscript"/>
        </w:rPr>
        <w:footnoteRef/>
      </w:r>
      <w:r w:rsidRPr="00A16A94">
        <w:rPr>
          <w:sz w:val="18"/>
          <w:szCs w:val="18"/>
        </w:rPr>
        <w:t xml:space="preserve"> </w:t>
      </w:r>
      <w:r>
        <w:rPr>
          <w:sz w:val="18"/>
          <w:szCs w:val="18"/>
        </w:rPr>
        <w:t>П</w:t>
      </w:r>
      <w:r w:rsidRPr="00A16A94">
        <w:rPr>
          <w:sz w:val="18"/>
          <w:szCs w:val="18"/>
        </w:rPr>
        <w:t xml:space="preserve">оследно изм. ДВ, бр. </w:t>
      </w:r>
      <w:r>
        <w:rPr>
          <w:sz w:val="18"/>
          <w:szCs w:val="18"/>
        </w:rPr>
        <w:t>53</w:t>
      </w:r>
      <w:r w:rsidRPr="00A16A94">
        <w:rPr>
          <w:sz w:val="18"/>
          <w:szCs w:val="18"/>
        </w:rPr>
        <w:t>/</w:t>
      </w:r>
      <w:r>
        <w:rPr>
          <w:sz w:val="18"/>
          <w:szCs w:val="18"/>
        </w:rPr>
        <w:t>26</w:t>
      </w:r>
      <w:r w:rsidRPr="00A16A94">
        <w:rPr>
          <w:sz w:val="18"/>
          <w:szCs w:val="18"/>
        </w:rPr>
        <w:t>.</w:t>
      </w:r>
      <w:r>
        <w:rPr>
          <w:sz w:val="18"/>
          <w:szCs w:val="18"/>
        </w:rPr>
        <w:t>06</w:t>
      </w:r>
      <w:r w:rsidRPr="00A16A94">
        <w:rPr>
          <w:sz w:val="18"/>
          <w:szCs w:val="18"/>
        </w:rPr>
        <w:t>.201</w:t>
      </w:r>
      <w:r>
        <w:rPr>
          <w:sz w:val="18"/>
          <w:szCs w:val="18"/>
        </w:rPr>
        <w:t>8</w:t>
      </w:r>
      <w:r w:rsidRPr="00A16A94">
        <w:rPr>
          <w:sz w:val="18"/>
          <w:szCs w:val="18"/>
        </w:rPr>
        <w:t xml:space="preserve"> г.</w:t>
      </w:r>
    </w:p>
  </w:footnote>
  <w:footnote w:id="25">
    <w:p w14:paraId="3F6A415B" w14:textId="55EEBB3D" w:rsidR="00EA1D20" w:rsidRPr="00A16A94" w:rsidRDefault="00EA1D20" w:rsidP="00C91B83">
      <w:pPr>
        <w:pStyle w:val="FootnoteText"/>
        <w:rPr>
          <w:sz w:val="18"/>
          <w:szCs w:val="18"/>
        </w:rPr>
      </w:pPr>
      <w:r w:rsidRPr="00A16A94">
        <w:rPr>
          <w:sz w:val="18"/>
          <w:szCs w:val="18"/>
          <w:vertAlign w:val="superscript"/>
        </w:rPr>
        <w:footnoteRef/>
      </w:r>
      <w:r w:rsidRPr="00A16A94">
        <w:rPr>
          <w:sz w:val="18"/>
          <w:szCs w:val="18"/>
        </w:rPr>
        <w:t xml:space="preserve"> </w:t>
      </w:r>
      <w:r>
        <w:rPr>
          <w:sz w:val="18"/>
          <w:szCs w:val="18"/>
        </w:rPr>
        <w:t>П</w:t>
      </w:r>
      <w:r w:rsidRPr="00A16A94">
        <w:rPr>
          <w:sz w:val="18"/>
          <w:szCs w:val="18"/>
        </w:rPr>
        <w:t xml:space="preserve">оследно изм. и доп. ДВ, бр. </w:t>
      </w:r>
      <w:r>
        <w:rPr>
          <w:sz w:val="18"/>
          <w:szCs w:val="18"/>
        </w:rPr>
        <w:t>55</w:t>
      </w:r>
      <w:r w:rsidRPr="00A16A94">
        <w:rPr>
          <w:sz w:val="18"/>
          <w:szCs w:val="18"/>
        </w:rPr>
        <w:t>/03.0</w:t>
      </w:r>
      <w:r>
        <w:rPr>
          <w:sz w:val="18"/>
          <w:szCs w:val="18"/>
        </w:rPr>
        <w:t>7</w:t>
      </w:r>
      <w:r w:rsidRPr="00A16A94">
        <w:rPr>
          <w:sz w:val="18"/>
          <w:szCs w:val="18"/>
        </w:rPr>
        <w:t>.201</w:t>
      </w:r>
      <w:r>
        <w:rPr>
          <w:sz w:val="18"/>
          <w:szCs w:val="18"/>
        </w:rPr>
        <w:t>8</w:t>
      </w:r>
      <w:r w:rsidRPr="00A16A94">
        <w:rPr>
          <w:sz w:val="18"/>
          <w:szCs w:val="18"/>
        </w:rPr>
        <w:t xml:space="preserve"> г.</w:t>
      </w:r>
    </w:p>
  </w:footnote>
  <w:footnote w:id="26">
    <w:p w14:paraId="6A5A2030" w14:textId="487B696B"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w:t>
      </w:r>
      <w:r>
        <w:rPr>
          <w:sz w:val="18"/>
          <w:szCs w:val="18"/>
        </w:rPr>
        <w:t>П</w:t>
      </w:r>
      <w:r w:rsidRPr="00A16A94">
        <w:rPr>
          <w:sz w:val="18"/>
          <w:szCs w:val="18"/>
        </w:rPr>
        <w:t>оследно изм</w:t>
      </w:r>
      <w:r>
        <w:rPr>
          <w:sz w:val="18"/>
          <w:szCs w:val="18"/>
        </w:rPr>
        <w:t>.</w:t>
      </w:r>
      <w:r w:rsidRPr="00A16A94">
        <w:rPr>
          <w:sz w:val="18"/>
          <w:szCs w:val="18"/>
        </w:rPr>
        <w:t xml:space="preserve"> и доп</w:t>
      </w:r>
      <w:r>
        <w:rPr>
          <w:sz w:val="18"/>
          <w:szCs w:val="18"/>
        </w:rPr>
        <w:t>.</w:t>
      </w:r>
      <w:r w:rsidRPr="00A16A94">
        <w:rPr>
          <w:sz w:val="18"/>
          <w:szCs w:val="18"/>
        </w:rPr>
        <w:t xml:space="preserve"> ДВ, бр. </w:t>
      </w:r>
      <w:bookmarkStart w:id="124" w:name="_Hlk518574678"/>
      <w:r>
        <w:rPr>
          <w:sz w:val="18"/>
          <w:szCs w:val="18"/>
        </w:rPr>
        <w:t>97</w:t>
      </w:r>
      <w:r w:rsidRPr="00A16A94">
        <w:rPr>
          <w:sz w:val="18"/>
          <w:szCs w:val="18"/>
        </w:rPr>
        <w:t>/</w:t>
      </w:r>
      <w:r>
        <w:rPr>
          <w:sz w:val="18"/>
          <w:szCs w:val="18"/>
        </w:rPr>
        <w:t>05</w:t>
      </w:r>
      <w:r w:rsidRPr="00A16A94">
        <w:rPr>
          <w:sz w:val="18"/>
          <w:szCs w:val="18"/>
        </w:rPr>
        <w:t>.</w:t>
      </w:r>
      <w:r>
        <w:rPr>
          <w:sz w:val="18"/>
          <w:szCs w:val="18"/>
        </w:rPr>
        <w:t>12</w:t>
      </w:r>
      <w:r w:rsidRPr="00A16A94">
        <w:rPr>
          <w:sz w:val="18"/>
          <w:szCs w:val="18"/>
        </w:rPr>
        <w:t>.201</w:t>
      </w:r>
      <w:r>
        <w:rPr>
          <w:sz w:val="18"/>
          <w:szCs w:val="18"/>
        </w:rPr>
        <w:t>7</w:t>
      </w:r>
      <w:r w:rsidRPr="00A16A94">
        <w:rPr>
          <w:sz w:val="18"/>
          <w:szCs w:val="18"/>
        </w:rPr>
        <w:t xml:space="preserve"> </w:t>
      </w:r>
      <w:bookmarkEnd w:id="124"/>
      <w:r w:rsidRPr="00A16A94">
        <w:rPr>
          <w:sz w:val="18"/>
          <w:szCs w:val="18"/>
        </w:rPr>
        <w:t>г.</w:t>
      </w:r>
    </w:p>
  </w:footnote>
  <w:footnote w:id="27">
    <w:p w14:paraId="3084B99B" w14:textId="3B039E86" w:rsidR="00EA1D20" w:rsidRPr="00BE7651" w:rsidRDefault="00EA1D20" w:rsidP="002474D0">
      <w:pPr>
        <w:pStyle w:val="FootnoteText"/>
        <w:jc w:val="both"/>
      </w:pPr>
      <w:r w:rsidRPr="005B5FED">
        <w:rPr>
          <w:rStyle w:val="FootnoteReference"/>
          <w:sz w:val="18"/>
          <w:szCs w:val="18"/>
        </w:rPr>
        <w:footnoteRef/>
      </w:r>
      <w:r w:rsidRPr="005B5FED">
        <w:rPr>
          <w:sz w:val="18"/>
          <w:szCs w:val="18"/>
        </w:rPr>
        <w:t xml:space="preserve"> </w:t>
      </w:r>
      <w:r>
        <w:rPr>
          <w:sz w:val="18"/>
          <w:szCs w:val="18"/>
        </w:rPr>
        <w:t>Съгласно разпоредбите на чл. 106, ал. 5, чл. 107, ал. 6 и чл. 112, ал. 2, т. 12 от ЗУТ, в Общите устройствени планове (ОУП) на общините или на части от тях, ОУП на градовете с техните землища или на селищните образувания с национално значение и в Подробните устройствени планове (ПУП) само се отразяват застрашените от бедствия територии, определени съобразно картите, изготвени по реда на наредбата по чл. 6, ал. 2 и общинските планове по чл. 9, ал. 1 от Закона за защита при бедствия, и се предвиждат необходимите превантивни мерки и начин на устройство и защита.</w:t>
      </w:r>
    </w:p>
  </w:footnote>
  <w:footnote w:id="28">
    <w:p w14:paraId="1E91D35E" w14:textId="44B34CB5" w:rsidR="00EA1D20" w:rsidRPr="00A16A94" w:rsidRDefault="00EA1D20" w:rsidP="006F03CE">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Регламент (ЕС) № 305/2011 на Европейския парламент и на Съвета от 9 март 2011 г. за определяне на хармонизирани условия за предлагането на пазара на строителни продукти и за отмяна на Директива 89/106/ЕИО</w:t>
      </w:r>
    </w:p>
  </w:footnote>
  <w:footnote w:id="29">
    <w:p w14:paraId="3DCDEA94" w14:textId="72DC60CD" w:rsidR="00EA1D20" w:rsidRPr="00A21952" w:rsidRDefault="00EA1D20" w:rsidP="00497CA4">
      <w:pPr>
        <w:pStyle w:val="FootnoteText"/>
        <w:jc w:val="both"/>
        <w:rPr>
          <w:sz w:val="18"/>
          <w:szCs w:val="18"/>
        </w:rPr>
      </w:pPr>
      <w:r w:rsidRPr="005F2E17">
        <w:rPr>
          <w:rStyle w:val="FootnoteReference"/>
          <w:sz w:val="18"/>
          <w:szCs w:val="18"/>
        </w:rPr>
        <w:footnoteRef/>
      </w:r>
      <w:r w:rsidRPr="005F2E17">
        <w:rPr>
          <w:sz w:val="18"/>
          <w:szCs w:val="18"/>
        </w:rPr>
        <w:t xml:space="preserve"> </w:t>
      </w:r>
      <w:r>
        <w:rPr>
          <w:sz w:val="18"/>
          <w:szCs w:val="18"/>
        </w:rPr>
        <w:t>Съгласно разпоредбата на чл. 220, ал. 1 от ЗУТ, министърът на регионалното развитие и благоустройството упражнява контрол по спазването на разпоредбите на ЗУТ и на нормативните актове по прилагането му при проектирането и строителството, в това число влагането на качествени строителни материали и изделия с оглед осигуряването на сигурността, безопасността, достъпността и другите нормативни изисквания към строежите. Министърът на регионалното развитие и благоустройството осъществява контрол върху дейността на Дирекцията за национален строителен контрол. Съгласно разпоредбата на чл. 220, ал. 3 от ЗУТ, министърът на вътрешните работи или упълномощени от него длъжностни лица упражняват контрол по спазването на изискванията за пожарна безопасност и на изискванията на чл. 106, т. 5, чл. 107, т. 6 и чл. 112, ал. 2, т. 12 от ЗУТ. Съгласно чл. 4, ал. 2 от Устройственият правилник на Дирекцията за национален строителен контрол,</w:t>
      </w:r>
      <w:r w:rsidRPr="005F2E17">
        <w:rPr>
          <w:sz w:val="18"/>
          <w:szCs w:val="18"/>
        </w:rPr>
        <w:t xml:space="preserve"> </w:t>
      </w:r>
      <w:r>
        <w:rPr>
          <w:sz w:val="18"/>
          <w:szCs w:val="18"/>
        </w:rPr>
        <w:t>тя упражнява контрол по законосъобразността на изпълнението и ползването на строежите от първа, втора и трета категория, докато строежите от четвърта, пета и шеста категория се контролират от общинските кметове или от служебно лице, упълномощено от кмета.</w:t>
      </w:r>
    </w:p>
  </w:footnote>
  <w:footnote w:id="30">
    <w:p w14:paraId="03C7BE21" w14:textId="4D950B29"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r w:rsidRPr="00A16A94">
        <w:rPr>
          <w:sz w:val="18"/>
          <w:szCs w:val="18"/>
          <w:u w:val="single"/>
        </w:rPr>
        <w:t>https://www.researchgate.net/publication/282730086</w:t>
      </w:r>
      <w:r w:rsidRPr="00A16A94">
        <w:rPr>
          <w:sz w:val="18"/>
          <w:szCs w:val="18"/>
        </w:rPr>
        <w:t xml:space="preserve"> </w:t>
      </w:r>
    </w:p>
  </w:footnote>
  <w:footnote w:id="31">
    <w:p w14:paraId="5B91F933" w14:textId="648CC99F" w:rsidR="00EA1D20" w:rsidRPr="00A60107" w:rsidRDefault="00EA1D20" w:rsidP="00A16A94">
      <w:pPr>
        <w:pStyle w:val="FootnoteText"/>
        <w:jc w:val="both"/>
        <w:rPr>
          <w:sz w:val="18"/>
          <w:szCs w:val="18"/>
        </w:rPr>
      </w:pPr>
      <w:r w:rsidRPr="003900DA">
        <w:rPr>
          <w:rStyle w:val="FootnoteReference"/>
          <w:sz w:val="18"/>
          <w:szCs w:val="18"/>
          <w:lang w:val="en-US"/>
        </w:rPr>
        <w:footnoteRef/>
      </w:r>
      <w:r w:rsidRPr="00A60107">
        <w:rPr>
          <w:sz w:val="18"/>
          <w:szCs w:val="18"/>
        </w:rPr>
        <w:t xml:space="preserve"> </w:t>
      </w:r>
      <w:r>
        <w:rPr>
          <w:sz w:val="18"/>
          <w:szCs w:val="18"/>
        </w:rPr>
        <w:t>Вж.</w:t>
      </w:r>
      <w:r w:rsidRPr="00A60107">
        <w:rPr>
          <w:sz w:val="18"/>
          <w:szCs w:val="18"/>
        </w:rPr>
        <w:t xml:space="preserve"> </w:t>
      </w:r>
      <w:r w:rsidRPr="003900DA">
        <w:rPr>
          <w:sz w:val="18"/>
          <w:szCs w:val="18"/>
          <w:u w:val="single"/>
          <w:lang w:val="en-US"/>
        </w:rPr>
        <w:t>http</w:t>
      </w:r>
      <w:r w:rsidRPr="00A60107">
        <w:rPr>
          <w:sz w:val="18"/>
          <w:szCs w:val="18"/>
          <w:u w:val="single"/>
        </w:rPr>
        <w:t>://</w:t>
      </w:r>
      <w:proofErr w:type="spellStart"/>
      <w:r w:rsidRPr="003900DA">
        <w:rPr>
          <w:sz w:val="18"/>
          <w:szCs w:val="18"/>
          <w:u w:val="single"/>
          <w:lang w:val="en-US"/>
        </w:rPr>
        <w:t>dppi</w:t>
      </w:r>
      <w:proofErr w:type="spellEnd"/>
      <w:r w:rsidRPr="00A60107">
        <w:rPr>
          <w:sz w:val="18"/>
          <w:szCs w:val="18"/>
          <w:u w:val="single"/>
        </w:rPr>
        <w:t>.</w:t>
      </w:r>
      <w:r w:rsidRPr="003900DA">
        <w:rPr>
          <w:sz w:val="18"/>
          <w:szCs w:val="18"/>
          <w:u w:val="single"/>
          <w:lang w:val="en-US"/>
        </w:rPr>
        <w:t>info</w:t>
      </w:r>
      <w:r w:rsidRPr="00A60107">
        <w:rPr>
          <w:sz w:val="18"/>
          <w:szCs w:val="18"/>
          <w:u w:val="single"/>
        </w:rPr>
        <w:t>/</w:t>
      </w:r>
      <w:r w:rsidRPr="003900DA">
        <w:rPr>
          <w:sz w:val="18"/>
          <w:szCs w:val="18"/>
          <w:u w:val="single"/>
          <w:lang w:val="en-US"/>
        </w:rPr>
        <w:t>sites</w:t>
      </w:r>
      <w:r w:rsidRPr="00A60107">
        <w:rPr>
          <w:sz w:val="18"/>
          <w:szCs w:val="18"/>
          <w:u w:val="single"/>
        </w:rPr>
        <w:t>/</w:t>
      </w:r>
      <w:r w:rsidRPr="003900DA">
        <w:rPr>
          <w:sz w:val="18"/>
          <w:szCs w:val="18"/>
          <w:u w:val="single"/>
          <w:lang w:val="en-US"/>
        </w:rPr>
        <w:t>default</w:t>
      </w:r>
      <w:r w:rsidRPr="00A60107">
        <w:rPr>
          <w:sz w:val="18"/>
          <w:szCs w:val="18"/>
          <w:u w:val="single"/>
        </w:rPr>
        <w:t>/</w:t>
      </w:r>
      <w:r w:rsidRPr="003900DA">
        <w:rPr>
          <w:sz w:val="18"/>
          <w:szCs w:val="18"/>
          <w:u w:val="single"/>
          <w:lang w:val="en-US"/>
        </w:rPr>
        <w:t>files</w:t>
      </w:r>
      <w:r w:rsidRPr="00A60107">
        <w:rPr>
          <w:sz w:val="18"/>
          <w:szCs w:val="18"/>
          <w:u w:val="single"/>
        </w:rPr>
        <w:t>/</w:t>
      </w:r>
      <w:r w:rsidRPr="003900DA">
        <w:rPr>
          <w:sz w:val="18"/>
          <w:szCs w:val="18"/>
          <w:u w:val="single"/>
          <w:lang w:val="en-US"/>
        </w:rPr>
        <w:t>Sendai</w:t>
      </w:r>
      <w:r w:rsidRPr="00A60107">
        <w:rPr>
          <w:sz w:val="18"/>
          <w:szCs w:val="18"/>
          <w:u w:val="single"/>
        </w:rPr>
        <w:t>%20</w:t>
      </w:r>
      <w:r w:rsidRPr="003900DA">
        <w:rPr>
          <w:sz w:val="18"/>
          <w:szCs w:val="18"/>
          <w:u w:val="single"/>
          <w:lang w:val="en-US"/>
        </w:rPr>
        <w:t>implementation</w:t>
      </w:r>
      <w:r w:rsidRPr="00A60107">
        <w:rPr>
          <w:sz w:val="18"/>
          <w:szCs w:val="18"/>
          <w:u w:val="single"/>
        </w:rPr>
        <w:t>_</w:t>
      </w:r>
      <w:r w:rsidRPr="003900DA">
        <w:rPr>
          <w:sz w:val="18"/>
          <w:szCs w:val="18"/>
          <w:u w:val="single"/>
          <w:lang w:val="en-US"/>
        </w:rPr>
        <w:t>BULGARIA</w:t>
      </w:r>
      <w:r w:rsidRPr="00A60107">
        <w:rPr>
          <w:sz w:val="18"/>
          <w:szCs w:val="18"/>
          <w:u w:val="single"/>
        </w:rPr>
        <w:t>.</w:t>
      </w:r>
      <w:r w:rsidRPr="003900DA">
        <w:rPr>
          <w:sz w:val="18"/>
          <w:szCs w:val="18"/>
          <w:u w:val="single"/>
          <w:lang w:val="en-US"/>
        </w:rPr>
        <w:t>pdf</w:t>
      </w:r>
    </w:p>
  </w:footnote>
  <w:footnote w:id="32">
    <w:p w14:paraId="3FACCB13" w14:textId="55DAE5AC"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w:t>
      </w:r>
      <w:r w:rsidRPr="00A16A94">
        <w:rPr>
          <w:sz w:val="18"/>
          <w:szCs w:val="18"/>
        </w:rPr>
        <w:t>Последно изм</w:t>
      </w:r>
      <w:r>
        <w:rPr>
          <w:sz w:val="18"/>
          <w:szCs w:val="18"/>
        </w:rPr>
        <w:t>.</w:t>
      </w:r>
      <w:r w:rsidRPr="00A16A94">
        <w:rPr>
          <w:sz w:val="18"/>
          <w:szCs w:val="18"/>
        </w:rPr>
        <w:t xml:space="preserve"> ДВ, бр. 33/25.04.2017 г.</w:t>
      </w:r>
    </w:p>
  </w:footnote>
  <w:footnote w:id="33">
    <w:p w14:paraId="62F77CAE" w14:textId="22D2CFB1"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r w:rsidRPr="00A16A94">
        <w:rPr>
          <w:sz w:val="18"/>
          <w:szCs w:val="18"/>
          <w:u w:val="single"/>
        </w:rPr>
        <w:t>http://ec.europa.eu/echo/sites/echo-site/files/bulgaria_peer_review_report_-_en.pdf</w:t>
      </w:r>
    </w:p>
  </w:footnote>
  <w:footnote w:id="34">
    <w:p w14:paraId="4B7704D0" w14:textId="3C222C25" w:rsidR="00EA1D20" w:rsidRPr="00A16A94" w:rsidRDefault="00EA1D20" w:rsidP="00C91B83">
      <w:pPr>
        <w:pStyle w:val="Default"/>
        <w:rPr>
          <w:color w:val="auto"/>
          <w:sz w:val="18"/>
          <w:szCs w:val="18"/>
        </w:rPr>
      </w:pPr>
      <w:r w:rsidRPr="00A16A94">
        <w:rPr>
          <w:rStyle w:val="FootnoteReference"/>
          <w:color w:val="auto"/>
          <w:sz w:val="18"/>
          <w:szCs w:val="18"/>
        </w:rPr>
        <w:footnoteRef/>
      </w:r>
      <w:r w:rsidRPr="00A16A94">
        <w:rPr>
          <w:color w:val="auto"/>
          <w:sz w:val="18"/>
          <w:szCs w:val="18"/>
        </w:rPr>
        <w:t xml:space="preserve"> </w:t>
      </w:r>
      <w:r w:rsidRPr="00A16A94">
        <w:rPr>
          <w:color w:val="auto"/>
          <w:sz w:val="18"/>
          <w:szCs w:val="18"/>
        </w:rPr>
        <w:t xml:space="preserve">Вж. </w:t>
      </w:r>
      <w:hyperlink r:id="rId9" w:history="1">
        <w:r w:rsidRPr="00A16A94">
          <w:rPr>
            <w:color w:val="auto"/>
            <w:sz w:val="18"/>
            <w:szCs w:val="18"/>
            <w:u w:val="single"/>
          </w:rPr>
          <w:t>http://navrb.bg/</w:t>
        </w:r>
      </w:hyperlink>
      <w:r w:rsidRPr="00A16A94">
        <w:rPr>
          <w:color w:val="auto"/>
          <w:sz w:val="18"/>
          <w:szCs w:val="18"/>
          <w:u w:val="single"/>
        </w:rPr>
        <w:t xml:space="preserve"> </w:t>
      </w:r>
    </w:p>
  </w:footnote>
  <w:footnote w:id="35">
    <w:p w14:paraId="30008517" w14:textId="6B1E1754"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hyperlink r:id="rId10" w:history="1">
        <w:r w:rsidRPr="00A16A94">
          <w:rPr>
            <w:rStyle w:val="Hyperlink"/>
            <w:color w:val="auto"/>
            <w:sz w:val="18"/>
            <w:szCs w:val="18"/>
          </w:rPr>
          <w:t>https://www.gfdrr.org/sites/default/files/publication/sendai-report.pdf</w:t>
        </w:r>
      </w:hyperlink>
      <w:r w:rsidRPr="00A16A94">
        <w:rPr>
          <w:sz w:val="18"/>
          <w:szCs w:val="18"/>
        </w:rPr>
        <w:t xml:space="preserve"> </w:t>
      </w:r>
    </w:p>
  </w:footnote>
  <w:footnote w:id="36">
    <w:p w14:paraId="1EFEA1EB" w14:textId="5D6BBB1E"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hyperlink r:id="rId11" w:history="1">
        <w:r w:rsidRPr="00A16A94">
          <w:rPr>
            <w:rStyle w:val="Hyperlink"/>
            <w:color w:val="auto"/>
            <w:sz w:val="18"/>
            <w:szCs w:val="18"/>
          </w:rPr>
          <w:t>http://www.unisdr.org/we/coordinate/sendai-framework</w:t>
        </w:r>
      </w:hyperlink>
      <w:r w:rsidRPr="00A16A94">
        <w:rPr>
          <w:sz w:val="18"/>
          <w:szCs w:val="18"/>
        </w:rPr>
        <w:t xml:space="preserve"> </w:t>
      </w:r>
    </w:p>
  </w:footnote>
  <w:footnote w:id="37">
    <w:p w14:paraId="13F31A5B" w14:textId="4532E370"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hyperlink r:id="rId12" w:history="1">
        <w:r w:rsidRPr="00A16A94">
          <w:rPr>
            <w:rStyle w:val="Hyperlink"/>
            <w:color w:val="auto"/>
            <w:sz w:val="18"/>
            <w:szCs w:val="18"/>
          </w:rPr>
          <w:t>https://inspire.ec.europa.eu/inspire-legislation/26</w:t>
        </w:r>
      </w:hyperlink>
      <w:r w:rsidRPr="00A16A94">
        <w:rPr>
          <w:sz w:val="18"/>
          <w:szCs w:val="18"/>
        </w:rPr>
        <w:t xml:space="preserve">. Съгласно тази директива държавите-членки следва да разработят инфраструктури за пространствени данни, които да гарантират, че същите се съхраняват, предоставят и поддържат на възможно най-подходящо ниво, позволявайки комбинирането на данни от различни източници и лесното откриване на пространствени данни. Тъй като тази директива обхваща масиви от данни, които са ключови за оценката на риска от бедствия - административни единици, кадастрални парцели, транспортни мрежи, хидрография, надморска височина, земно покритие, орто-фото изображение, геология и т.н. - тя е от особено значение за Стълб 1. </w:t>
      </w:r>
    </w:p>
  </w:footnote>
  <w:footnote w:id="38">
    <w:p w14:paraId="7046C2C3" w14:textId="56F25DB3"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hyperlink r:id="rId13" w:history="1">
        <w:r w:rsidRPr="00A16A94">
          <w:rPr>
            <w:rStyle w:val="Hyperlink"/>
            <w:color w:val="auto"/>
            <w:sz w:val="18"/>
            <w:szCs w:val="18"/>
          </w:rPr>
          <w:t>http://eur-lex.europa.eu/legal-content/EN/TXT/PDF/?uri=CELEX:32007L0060&amp;from=EN</w:t>
        </w:r>
      </w:hyperlink>
      <w:r w:rsidRPr="00A16A94">
        <w:rPr>
          <w:sz w:val="18"/>
          <w:szCs w:val="18"/>
        </w:rPr>
        <w:t>. Съгласно тази директива държавите-членки следва да извършат оценки на риска от наводнения, като използват налична или леснодостъпна информация, за да определят районите с повишен риск от наводнения и въз основа на тези оценки да съставят карти под заплаха и с риск от наводнения, обхващащи райони с ниска, средна и висока вероятност за наводнения.  Въз основа на картите следва да се съставят планове за управление на риска от наводнения, които разглеждат всички аспекти на управлението на риска, като се съсредоточават върху предотвратяването, защитата, готовността, прогнозите за наводнения и системите за ранно предупреждение. Оценките следва да бъдат публично достъпни. Освен това, предварителната оценка на риска от наводнения, картите на районите под заплаха от наводнения и картите на районите с риск от наводнения, както и плановете за управление на риска от наводнения следва да се актуализират на всеки шест години.</w:t>
      </w:r>
    </w:p>
  </w:footnote>
  <w:footnote w:id="39">
    <w:p w14:paraId="65AAAB66" w14:textId="77777777"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Еврокод 8 е европейският стандарт от 1998 г. за проектиране на устойчиви на земетресения конструкции и обхваща сгради, мостове, оценка и реконструкция на сгради, силози, цистерни и тръбопроводи, фундаменти, поддържащи структури, геотехнически аспекти и кули, стълбове и комини. Той също така формулира класове на значимост за сградите, с необходима висока степен на устойчивост на земетресения за училища, болници, гражданска защита и т.н., както и минимални изисквания за оценка на сеизмичния риск. </w:t>
      </w:r>
    </w:p>
  </w:footnote>
  <w:footnote w:id="40">
    <w:p w14:paraId="712EF58F" w14:textId="5961A43B" w:rsidR="00EA1D20" w:rsidRPr="00A60107" w:rsidRDefault="00EA1D20" w:rsidP="00A16A94">
      <w:pPr>
        <w:pStyle w:val="FootnoteText"/>
        <w:jc w:val="both"/>
        <w:rPr>
          <w:sz w:val="18"/>
          <w:szCs w:val="18"/>
        </w:rPr>
      </w:pPr>
      <w:r w:rsidRPr="003900DA">
        <w:rPr>
          <w:rStyle w:val="FootnoteReference"/>
          <w:sz w:val="18"/>
          <w:szCs w:val="18"/>
          <w:lang w:val="en-US"/>
        </w:rPr>
        <w:footnoteRef/>
      </w:r>
      <w:r w:rsidRPr="00A60107">
        <w:rPr>
          <w:sz w:val="18"/>
          <w:szCs w:val="18"/>
        </w:rPr>
        <w:t xml:space="preserve"> </w:t>
      </w:r>
      <w:r>
        <w:rPr>
          <w:sz w:val="18"/>
          <w:szCs w:val="18"/>
        </w:rPr>
        <w:t>Директивата е транспонирана в националното законодателство с изменение на Закона за водите през август 2010 г.</w:t>
      </w:r>
    </w:p>
  </w:footnote>
  <w:footnote w:id="41">
    <w:p w14:paraId="403F7DCB" w14:textId="6E0C6768" w:rsidR="00EA1D20" w:rsidRPr="00A16A94" w:rsidRDefault="00EA1D20" w:rsidP="001A06F8">
      <w:pPr>
        <w:pStyle w:val="FootnoteText"/>
        <w:rPr>
          <w:sz w:val="18"/>
          <w:szCs w:val="18"/>
        </w:rPr>
      </w:pPr>
      <w:r w:rsidRPr="00A16A94">
        <w:rPr>
          <w:rStyle w:val="FootnoteReference"/>
          <w:sz w:val="18"/>
          <w:szCs w:val="18"/>
        </w:rPr>
        <w:footnoteRef/>
      </w:r>
      <w:r w:rsidRPr="001A06F8">
        <w:rPr>
          <w:sz w:val="18"/>
          <w:szCs w:val="18"/>
        </w:rPr>
        <w:t xml:space="preserve"> </w:t>
      </w:r>
      <w:r w:rsidRPr="001A06F8">
        <w:rPr>
          <w:sz w:val="18"/>
          <w:szCs w:val="18"/>
        </w:rPr>
        <w:t xml:space="preserve">Вж. </w:t>
      </w:r>
      <w:r w:rsidRPr="001A06F8">
        <w:rPr>
          <w:sz w:val="18"/>
          <w:szCs w:val="18"/>
          <w:u w:val="single"/>
        </w:rPr>
        <w:t>http://www.moew.government.bg/bg/vodi/planove-za-upravlenie/planove-za-upravlenie-na-riska-ot-navodneniya-purn/</w:t>
      </w:r>
    </w:p>
  </w:footnote>
  <w:footnote w:id="42">
    <w:p w14:paraId="3EC1458F" w14:textId="52D3F6AC"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Това не изключва съществуването на други свързани методологии, но те могат да бъдат идентифицирани в хода на консултациите със заинтересованите страни в рамките на Споразумението за предоставяне на консултантски услуги. </w:t>
      </w:r>
    </w:p>
  </w:footnote>
  <w:footnote w:id="43">
    <w:p w14:paraId="23EB6AD1" w14:textId="3B821589"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w:t>
      </w:r>
      <w:r w:rsidRPr="00A16A94">
        <w:rPr>
          <w:sz w:val="18"/>
          <w:szCs w:val="18"/>
        </w:rPr>
        <w:t>Заглавието не отговаря на съдържанието и се различава в различните документи</w:t>
      </w:r>
      <w:r>
        <w:rPr>
          <w:sz w:val="18"/>
          <w:szCs w:val="18"/>
        </w:rPr>
        <w:t>.</w:t>
      </w:r>
    </w:p>
  </w:footnote>
  <w:footnote w:id="44">
    <w:p w14:paraId="6252C806" w14:textId="77777777"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Националната програма за енергийна ефективност за многофамилни сгради изначално предвижда аспекти на намаляване на риска от земетресения, но липсват доказателства за систематизирана сеизмична оценка на сградите или предприети действия за укрепването им успоредно с подобренията по енергийната ефективност.</w:t>
      </w:r>
    </w:p>
  </w:footnote>
  <w:footnote w:id="45">
    <w:p w14:paraId="023BF91B" w14:textId="77EE13C5"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r w:rsidRPr="00A16A94">
        <w:rPr>
          <w:sz w:val="18"/>
          <w:szCs w:val="18"/>
          <w:u w:val="single"/>
        </w:rPr>
        <w:t>http://www.niggg.bas.bg/en/about-us/operational-research-activity/</w:t>
      </w:r>
    </w:p>
  </w:footnote>
  <w:footnote w:id="46">
    <w:p w14:paraId="51D02779" w14:textId="3BA6BF99"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r w:rsidRPr="00A16A94">
        <w:rPr>
          <w:sz w:val="18"/>
          <w:szCs w:val="18"/>
          <w:u w:val="single"/>
        </w:rPr>
        <w:t>http://www.geology.bas.bg/his.html</w:t>
      </w:r>
    </w:p>
  </w:footnote>
  <w:footnote w:id="47">
    <w:p w14:paraId="39871C4F" w14:textId="7408D55B"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r w:rsidRPr="00A16A94">
        <w:rPr>
          <w:sz w:val="18"/>
          <w:szCs w:val="18"/>
          <w:u w:val="single"/>
          <w:shd w:val="clear" w:color="auto" w:fill="FFFFFF"/>
        </w:rPr>
        <w:t>http://documents.worldbank.org/curated/en/695061493026476693/pdf/114478-WP-PUBLIC-Mobilizing-International-Donors-for-Reconstruction-The-Sudan-Emergency-Flood-Reconstruction.pdf</w:t>
      </w:r>
    </w:p>
  </w:footnote>
  <w:footnote w:id="48">
    <w:p w14:paraId="6BBB2EA6" w14:textId="2B492997"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r w:rsidRPr="00A16A94">
        <w:rPr>
          <w:sz w:val="18"/>
          <w:szCs w:val="18"/>
          <w:u w:val="single"/>
        </w:rPr>
        <w:t>http://unpan1.un.org/intradoc/groups/public/documents/UNTC/UNPAN016424.pdf</w:t>
      </w:r>
    </w:p>
  </w:footnote>
  <w:footnote w:id="49">
    <w:p w14:paraId="06F97DA2" w14:textId="538588D3"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r w:rsidRPr="00A16A94">
        <w:rPr>
          <w:sz w:val="18"/>
          <w:szCs w:val="18"/>
          <w:u w:val="single"/>
        </w:rPr>
        <w:t>https://www.climatechangepost.com/bulgaria/insurance-and-business/</w:t>
      </w:r>
    </w:p>
  </w:footnote>
  <w:footnote w:id="50">
    <w:p w14:paraId="431722B6" w14:textId="77777777"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Това също би подпомогнало анализа на ключови масиви от данни в помощ на управлението на риска и реагиране при бедствия в България - кой разполага с данни, при какви условия са достъпни те?</w:t>
      </w:r>
    </w:p>
  </w:footnote>
  <w:footnote w:id="51">
    <w:p w14:paraId="22682EDB" w14:textId="3B88F551"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w:t>
      </w:r>
      <w:r>
        <w:rPr>
          <w:sz w:val="18"/>
          <w:szCs w:val="18"/>
        </w:rPr>
        <w:t>П</w:t>
      </w:r>
      <w:r w:rsidRPr="00A16A94">
        <w:rPr>
          <w:sz w:val="18"/>
          <w:szCs w:val="18"/>
        </w:rPr>
        <w:t>оследно изм. ДВ бр. 27/05.04.2016 г.</w:t>
      </w:r>
    </w:p>
  </w:footnote>
  <w:footnote w:id="52">
    <w:p w14:paraId="699B7E86" w14:textId="2694F93C" w:rsidR="00EA1D20" w:rsidRPr="00A60107"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w:t>
      </w:r>
      <w:r w:rsidRPr="00A16A94">
        <w:rPr>
          <w:sz w:val="18"/>
          <w:szCs w:val="18"/>
        </w:rPr>
        <w:t>Петият доклад за оценка е публикуван в периода 2013-2014 г., а Шестият доклад за оценка се очаква през 2022 г., вземайки предвид Парижкото споразумение</w:t>
      </w:r>
      <w:r w:rsidRPr="00A60107">
        <w:rPr>
          <w:sz w:val="18"/>
          <w:szCs w:val="18"/>
        </w:rPr>
        <w:t>.</w:t>
      </w:r>
    </w:p>
  </w:footnote>
  <w:footnote w:id="53">
    <w:p w14:paraId="0D51D5CA" w14:textId="6920F5F8" w:rsidR="00EA1D20" w:rsidRPr="00A16A94" w:rsidRDefault="00EA1D20" w:rsidP="008E647F">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u w:val="single"/>
        </w:rPr>
        <w:t>Седалище</w:t>
      </w:r>
      <w:r w:rsidRPr="00A16A94">
        <w:rPr>
          <w:sz w:val="18"/>
          <w:szCs w:val="18"/>
        </w:rPr>
        <w:t xml:space="preserve"> в Женева, Швейцария; </w:t>
      </w:r>
      <w:r w:rsidRPr="00A16A94">
        <w:rPr>
          <w:sz w:val="18"/>
          <w:szCs w:val="18"/>
          <w:u w:val="single"/>
        </w:rPr>
        <w:t>Африка</w:t>
      </w:r>
      <w:r w:rsidRPr="00A16A94">
        <w:rPr>
          <w:sz w:val="18"/>
          <w:szCs w:val="18"/>
        </w:rPr>
        <w:t xml:space="preserve">: Найроби, Кения и Кайро, Египет; Северна и Южна Америка: Ню Йорк, Съединени американски щати; Панама Сити, Панама; </w:t>
      </w:r>
      <w:r w:rsidRPr="00A16A94">
        <w:rPr>
          <w:sz w:val="18"/>
          <w:szCs w:val="18"/>
          <w:u w:val="single"/>
        </w:rPr>
        <w:t>Азия</w:t>
      </w:r>
      <w:r w:rsidRPr="00A16A94">
        <w:rPr>
          <w:sz w:val="18"/>
          <w:szCs w:val="18"/>
        </w:rPr>
        <w:t xml:space="preserve">: Алмати, Казахстан, Кобе, Япония и Инчон, Република Корея; </w:t>
      </w:r>
      <w:r w:rsidRPr="00A16A94">
        <w:rPr>
          <w:sz w:val="18"/>
          <w:szCs w:val="18"/>
          <w:u w:val="single"/>
        </w:rPr>
        <w:t>Тихия океан</w:t>
      </w:r>
      <w:r w:rsidRPr="00A16A94">
        <w:rPr>
          <w:sz w:val="18"/>
          <w:szCs w:val="18"/>
        </w:rPr>
        <w:t xml:space="preserve">:  Сува, Фиджи и Банкок, Тайланд; </w:t>
      </w:r>
      <w:r w:rsidRPr="00A16A94">
        <w:rPr>
          <w:sz w:val="18"/>
          <w:szCs w:val="18"/>
          <w:u w:val="single"/>
        </w:rPr>
        <w:t>Европа</w:t>
      </w:r>
      <w:r w:rsidRPr="00A16A94">
        <w:rPr>
          <w:sz w:val="18"/>
          <w:szCs w:val="18"/>
        </w:rPr>
        <w:t>: Брюксел, Белгия.</w:t>
      </w:r>
    </w:p>
  </w:footnote>
  <w:footnote w:id="54">
    <w:p w14:paraId="17836A92" w14:textId="3F916EBA"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hyperlink r:id="rId14" w:history="1">
        <w:r w:rsidRPr="00A16A94">
          <w:rPr>
            <w:rStyle w:val="Hyperlink"/>
            <w:color w:val="auto"/>
            <w:sz w:val="18"/>
            <w:szCs w:val="18"/>
          </w:rPr>
          <w:t>http://www.gwp.org</w:t>
        </w:r>
      </w:hyperlink>
      <w:r w:rsidRPr="00A16A94">
        <w:rPr>
          <w:sz w:val="18"/>
          <w:szCs w:val="18"/>
        </w:rPr>
        <w:t xml:space="preserve"> </w:t>
      </w:r>
    </w:p>
  </w:footnote>
  <w:footnote w:id="55">
    <w:p w14:paraId="279C21C2" w14:textId="3BEBCBDB"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hyperlink r:id="rId15" w:history="1">
        <w:r w:rsidRPr="00A16A94">
          <w:rPr>
            <w:rStyle w:val="Hyperlink"/>
            <w:color w:val="auto"/>
            <w:sz w:val="18"/>
            <w:szCs w:val="18"/>
          </w:rPr>
          <w:t>http://climate-adapt.eea.europa.eu/metadata/organisations/eur-opa-major-hazards-agreement</w:t>
        </w:r>
      </w:hyperlink>
      <w:r w:rsidRPr="00A16A94">
        <w:rPr>
          <w:sz w:val="18"/>
          <w:szCs w:val="18"/>
        </w:rPr>
        <w:t xml:space="preserve"> </w:t>
      </w:r>
    </w:p>
  </w:footnote>
  <w:footnote w:id="56">
    <w:p w14:paraId="2BC7C43A" w14:textId="29FDA1D5"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Вж. </w:t>
      </w:r>
      <w:r w:rsidRPr="00A16A94">
        <w:rPr>
          <w:rStyle w:val="Hyperlink"/>
          <w:color w:val="auto"/>
          <w:sz w:val="18"/>
          <w:szCs w:val="18"/>
          <w:lang w:val="en-US"/>
        </w:rPr>
        <w:t>https</w:t>
      </w:r>
      <w:r w:rsidRPr="00A60107">
        <w:rPr>
          <w:rStyle w:val="Hyperlink"/>
          <w:color w:val="auto"/>
          <w:sz w:val="18"/>
          <w:szCs w:val="18"/>
        </w:rPr>
        <w:t>://</w:t>
      </w:r>
      <w:r w:rsidRPr="00A16A94">
        <w:rPr>
          <w:rStyle w:val="Hyperlink"/>
          <w:color w:val="auto"/>
          <w:sz w:val="18"/>
          <w:szCs w:val="18"/>
          <w:lang w:val="en-US"/>
        </w:rPr>
        <w:t>www</w:t>
      </w:r>
      <w:r w:rsidRPr="00A60107">
        <w:rPr>
          <w:rStyle w:val="Hyperlink"/>
          <w:color w:val="auto"/>
          <w:sz w:val="18"/>
          <w:szCs w:val="18"/>
        </w:rPr>
        <w:t>.</w:t>
      </w:r>
      <w:proofErr w:type="spellStart"/>
      <w:r w:rsidRPr="00A16A94">
        <w:rPr>
          <w:rStyle w:val="Hyperlink"/>
          <w:color w:val="auto"/>
          <w:sz w:val="18"/>
          <w:szCs w:val="18"/>
          <w:lang w:val="en-US"/>
        </w:rPr>
        <w:t>coe</w:t>
      </w:r>
      <w:proofErr w:type="spellEnd"/>
      <w:r w:rsidRPr="00A60107">
        <w:rPr>
          <w:rStyle w:val="Hyperlink"/>
          <w:color w:val="auto"/>
          <w:sz w:val="18"/>
          <w:szCs w:val="18"/>
        </w:rPr>
        <w:t>.</w:t>
      </w:r>
      <w:proofErr w:type="spellStart"/>
      <w:r w:rsidRPr="00A16A94">
        <w:rPr>
          <w:rStyle w:val="Hyperlink"/>
          <w:color w:val="auto"/>
          <w:sz w:val="18"/>
          <w:szCs w:val="18"/>
          <w:lang w:val="en-US"/>
        </w:rPr>
        <w:t>int</w:t>
      </w:r>
      <w:proofErr w:type="spellEnd"/>
      <w:r w:rsidRPr="00A60107">
        <w:rPr>
          <w:rStyle w:val="Hyperlink"/>
          <w:color w:val="auto"/>
          <w:sz w:val="18"/>
          <w:szCs w:val="18"/>
        </w:rPr>
        <w:t>/</w:t>
      </w:r>
      <w:proofErr w:type="spellStart"/>
      <w:r w:rsidRPr="00A16A94">
        <w:rPr>
          <w:rStyle w:val="Hyperlink"/>
          <w:color w:val="auto"/>
          <w:sz w:val="18"/>
          <w:szCs w:val="18"/>
          <w:lang w:val="en-US"/>
        </w:rPr>
        <w:t>en</w:t>
      </w:r>
      <w:proofErr w:type="spellEnd"/>
      <w:r w:rsidRPr="00A60107">
        <w:rPr>
          <w:rStyle w:val="Hyperlink"/>
          <w:color w:val="auto"/>
          <w:sz w:val="18"/>
          <w:szCs w:val="18"/>
        </w:rPr>
        <w:t>/</w:t>
      </w:r>
      <w:r w:rsidRPr="00A16A94">
        <w:rPr>
          <w:rStyle w:val="Hyperlink"/>
          <w:color w:val="auto"/>
          <w:sz w:val="18"/>
          <w:szCs w:val="18"/>
          <w:lang w:val="en-US"/>
        </w:rPr>
        <w:t>web</w:t>
      </w:r>
      <w:r w:rsidRPr="00A60107">
        <w:rPr>
          <w:rStyle w:val="Hyperlink"/>
          <w:color w:val="auto"/>
          <w:sz w:val="18"/>
          <w:szCs w:val="18"/>
        </w:rPr>
        <w:t>/</w:t>
      </w:r>
      <w:proofErr w:type="spellStart"/>
      <w:r w:rsidRPr="00A16A94">
        <w:rPr>
          <w:rStyle w:val="Hyperlink"/>
          <w:color w:val="auto"/>
          <w:sz w:val="18"/>
          <w:szCs w:val="18"/>
          <w:lang w:val="en-US"/>
        </w:rPr>
        <w:t>europarisks</w:t>
      </w:r>
      <w:proofErr w:type="spellEnd"/>
      <w:r w:rsidRPr="00A60107">
        <w:rPr>
          <w:rStyle w:val="Hyperlink"/>
          <w:color w:val="auto"/>
          <w:sz w:val="18"/>
          <w:szCs w:val="18"/>
        </w:rPr>
        <w:t>/</w:t>
      </w:r>
      <w:r w:rsidRPr="00A16A94">
        <w:rPr>
          <w:rStyle w:val="Hyperlink"/>
          <w:color w:val="auto"/>
          <w:sz w:val="18"/>
          <w:szCs w:val="18"/>
          <w:lang w:val="en-US"/>
        </w:rPr>
        <w:t>news</w:t>
      </w:r>
      <w:r w:rsidRPr="00A60107">
        <w:rPr>
          <w:rStyle w:val="Hyperlink"/>
          <w:color w:val="auto"/>
          <w:sz w:val="18"/>
          <w:szCs w:val="18"/>
        </w:rPr>
        <w:t>/-/</w:t>
      </w:r>
      <w:r w:rsidRPr="00A16A94">
        <w:rPr>
          <w:rStyle w:val="Hyperlink"/>
          <w:color w:val="auto"/>
          <w:sz w:val="18"/>
          <w:szCs w:val="18"/>
          <w:lang w:val="en-US"/>
        </w:rPr>
        <w:t>asset</w:t>
      </w:r>
      <w:r w:rsidRPr="00A60107">
        <w:rPr>
          <w:rStyle w:val="Hyperlink"/>
          <w:color w:val="auto"/>
          <w:sz w:val="18"/>
          <w:szCs w:val="18"/>
        </w:rPr>
        <w:t>_</w:t>
      </w:r>
      <w:r w:rsidRPr="00A16A94">
        <w:rPr>
          <w:rStyle w:val="Hyperlink"/>
          <w:color w:val="auto"/>
          <w:sz w:val="18"/>
          <w:szCs w:val="18"/>
          <w:lang w:val="en-US"/>
        </w:rPr>
        <w:t>publisher</w:t>
      </w:r>
      <w:r w:rsidRPr="00A60107">
        <w:rPr>
          <w:rStyle w:val="Hyperlink"/>
          <w:color w:val="auto"/>
          <w:sz w:val="18"/>
          <w:szCs w:val="18"/>
        </w:rPr>
        <w:t>/9</w:t>
      </w:r>
      <w:proofErr w:type="spellStart"/>
      <w:r w:rsidRPr="00A16A94">
        <w:rPr>
          <w:rStyle w:val="Hyperlink"/>
          <w:color w:val="auto"/>
          <w:sz w:val="18"/>
          <w:szCs w:val="18"/>
          <w:lang w:val="en-US"/>
        </w:rPr>
        <w:t>gIrpwIW</w:t>
      </w:r>
      <w:proofErr w:type="spellEnd"/>
      <w:r w:rsidRPr="00A60107">
        <w:rPr>
          <w:rStyle w:val="Hyperlink"/>
          <w:color w:val="auto"/>
          <w:sz w:val="18"/>
          <w:szCs w:val="18"/>
        </w:rPr>
        <w:t>82</w:t>
      </w:r>
      <w:proofErr w:type="spellStart"/>
      <w:r w:rsidRPr="00A16A94">
        <w:rPr>
          <w:rStyle w:val="Hyperlink"/>
          <w:color w:val="auto"/>
          <w:sz w:val="18"/>
          <w:szCs w:val="18"/>
          <w:lang w:val="en-US"/>
        </w:rPr>
        <w:t>Fm</w:t>
      </w:r>
      <w:proofErr w:type="spellEnd"/>
      <w:r w:rsidRPr="00A60107">
        <w:rPr>
          <w:rStyle w:val="Hyperlink"/>
          <w:color w:val="auto"/>
          <w:sz w:val="18"/>
          <w:szCs w:val="18"/>
        </w:rPr>
        <w:t>/</w:t>
      </w:r>
      <w:r w:rsidRPr="00A16A94">
        <w:rPr>
          <w:rStyle w:val="Hyperlink"/>
          <w:color w:val="auto"/>
          <w:sz w:val="18"/>
          <w:szCs w:val="18"/>
          <w:lang w:val="en-US"/>
        </w:rPr>
        <w:t>content</w:t>
      </w:r>
      <w:r w:rsidRPr="00A60107">
        <w:rPr>
          <w:rStyle w:val="Hyperlink"/>
          <w:color w:val="auto"/>
          <w:sz w:val="18"/>
          <w:szCs w:val="18"/>
        </w:rPr>
        <w:t>/7</w:t>
      </w:r>
      <w:proofErr w:type="spellStart"/>
      <w:r w:rsidRPr="00A16A94">
        <w:rPr>
          <w:rStyle w:val="Hyperlink"/>
          <w:color w:val="auto"/>
          <w:sz w:val="18"/>
          <w:szCs w:val="18"/>
          <w:lang w:val="en-US"/>
        </w:rPr>
        <w:t>th</w:t>
      </w:r>
      <w:proofErr w:type="spellEnd"/>
      <w:r w:rsidRPr="00A60107">
        <w:rPr>
          <w:rStyle w:val="Hyperlink"/>
          <w:color w:val="auto"/>
          <w:sz w:val="18"/>
          <w:szCs w:val="18"/>
        </w:rPr>
        <w:t>-</w:t>
      </w:r>
      <w:r w:rsidRPr="00A16A94">
        <w:rPr>
          <w:rStyle w:val="Hyperlink"/>
          <w:color w:val="auto"/>
          <w:sz w:val="18"/>
          <w:szCs w:val="18"/>
          <w:lang w:val="en-US"/>
        </w:rPr>
        <w:t>annual</w:t>
      </w:r>
      <w:r w:rsidRPr="00A60107">
        <w:rPr>
          <w:rStyle w:val="Hyperlink"/>
          <w:color w:val="auto"/>
          <w:sz w:val="18"/>
          <w:szCs w:val="18"/>
        </w:rPr>
        <w:t>-</w:t>
      </w:r>
      <w:r w:rsidRPr="00A16A94">
        <w:rPr>
          <w:rStyle w:val="Hyperlink"/>
          <w:color w:val="auto"/>
          <w:sz w:val="18"/>
          <w:szCs w:val="18"/>
          <w:lang w:val="en-US"/>
        </w:rPr>
        <w:t>meeting</w:t>
      </w:r>
      <w:r w:rsidRPr="00A60107">
        <w:rPr>
          <w:rStyle w:val="Hyperlink"/>
          <w:color w:val="auto"/>
          <w:sz w:val="18"/>
          <w:szCs w:val="18"/>
        </w:rPr>
        <w:t>-</w:t>
      </w:r>
      <w:r w:rsidRPr="00A16A94">
        <w:rPr>
          <w:rStyle w:val="Hyperlink"/>
          <w:color w:val="auto"/>
          <w:sz w:val="18"/>
          <w:szCs w:val="18"/>
          <w:lang w:val="en-US"/>
        </w:rPr>
        <w:t>of</w:t>
      </w:r>
      <w:r w:rsidRPr="00A60107">
        <w:rPr>
          <w:rStyle w:val="Hyperlink"/>
          <w:color w:val="auto"/>
          <w:sz w:val="18"/>
          <w:szCs w:val="18"/>
        </w:rPr>
        <w:t>-</w:t>
      </w:r>
      <w:r w:rsidRPr="00A16A94">
        <w:rPr>
          <w:rStyle w:val="Hyperlink"/>
          <w:color w:val="auto"/>
          <w:sz w:val="18"/>
          <w:szCs w:val="18"/>
          <w:lang w:val="en-US"/>
        </w:rPr>
        <w:t>the</w:t>
      </w:r>
      <w:r w:rsidRPr="00A60107">
        <w:rPr>
          <w:rStyle w:val="Hyperlink"/>
          <w:color w:val="auto"/>
          <w:sz w:val="18"/>
          <w:szCs w:val="18"/>
        </w:rPr>
        <w:t>-</w:t>
      </w:r>
      <w:proofErr w:type="spellStart"/>
      <w:r w:rsidRPr="00A16A94">
        <w:rPr>
          <w:rStyle w:val="Hyperlink"/>
          <w:color w:val="auto"/>
          <w:sz w:val="18"/>
          <w:szCs w:val="18"/>
          <w:lang w:val="en-US"/>
        </w:rPr>
        <w:t>european</w:t>
      </w:r>
      <w:proofErr w:type="spellEnd"/>
      <w:r w:rsidRPr="00A60107">
        <w:rPr>
          <w:rStyle w:val="Hyperlink"/>
          <w:color w:val="auto"/>
          <w:sz w:val="18"/>
          <w:szCs w:val="18"/>
        </w:rPr>
        <w:t>-</w:t>
      </w:r>
      <w:r w:rsidRPr="00A16A94">
        <w:rPr>
          <w:rStyle w:val="Hyperlink"/>
          <w:color w:val="auto"/>
          <w:sz w:val="18"/>
          <w:szCs w:val="18"/>
          <w:lang w:val="en-US"/>
        </w:rPr>
        <w:t>forum</w:t>
      </w:r>
      <w:r w:rsidRPr="00A60107">
        <w:rPr>
          <w:rStyle w:val="Hyperlink"/>
          <w:color w:val="auto"/>
          <w:sz w:val="18"/>
          <w:szCs w:val="18"/>
        </w:rPr>
        <w:t>-</w:t>
      </w:r>
      <w:r w:rsidRPr="00A16A94">
        <w:rPr>
          <w:rStyle w:val="Hyperlink"/>
          <w:color w:val="auto"/>
          <w:sz w:val="18"/>
          <w:szCs w:val="18"/>
          <w:lang w:val="en-US"/>
        </w:rPr>
        <w:t>for</w:t>
      </w:r>
      <w:r w:rsidRPr="00A60107">
        <w:rPr>
          <w:rStyle w:val="Hyperlink"/>
          <w:color w:val="auto"/>
          <w:sz w:val="18"/>
          <w:szCs w:val="18"/>
        </w:rPr>
        <w:t>-</w:t>
      </w:r>
      <w:r w:rsidRPr="00A16A94">
        <w:rPr>
          <w:rStyle w:val="Hyperlink"/>
          <w:color w:val="auto"/>
          <w:sz w:val="18"/>
          <w:szCs w:val="18"/>
          <w:lang w:val="en-US"/>
        </w:rPr>
        <w:t>disaster</w:t>
      </w:r>
      <w:r w:rsidRPr="00A60107">
        <w:rPr>
          <w:rStyle w:val="Hyperlink"/>
          <w:color w:val="auto"/>
          <w:sz w:val="18"/>
          <w:szCs w:val="18"/>
        </w:rPr>
        <w:t>-</w:t>
      </w:r>
      <w:r w:rsidRPr="00A16A94">
        <w:rPr>
          <w:rStyle w:val="Hyperlink"/>
          <w:color w:val="auto"/>
          <w:sz w:val="18"/>
          <w:szCs w:val="18"/>
          <w:lang w:val="en-US"/>
        </w:rPr>
        <w:t>risk</w:t>
      </w:r>
      <w:r w:rsidRPr="00A60107">
        <w:rPr>
          <w:rStyle w:val="Hyperlink"/>
          <w:color w:val="auto"/>
          <w:sz w:val="18"/>
          <w:szCs w:val="18"/>
        </w:rPr>
        <w:t>-</w:t>
      </w:r>
      <w:r w:rsidRPr="00A16A94">
        <w:rPr>
          <w:rStyle w:val="Hyperlink"/>
          <w:color w:val="auto"/>
          <w:sz w:val="18"/>
          <w:szCs w:val="18"/>
          <w:lang w:val="en-US"/>
        </w:rPr>
        <w:t>reduction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08A45" w14:textId="77777777" w:rsidR="00EA1D20" w:rsidRPr="00CB4D33" w:rsidRDefault="00EA1D20" w:rsidP="00022E3F">
    <w:pPr>
      <w:tabs>
        <w:tab w:val="center" w:pos="4536"/>
        <w:tab w:val="center" w:pos="4819"/>
        <w:tab w:val="right" w:pos="9072"/>
        <w:tab w:val="right" w:pos="9638"/>
      </w:tabs>
      <w:spacing w:after="0" w:line="240" w:lineRule="auto"/>
      <w:jc w:val="center"/>
      <w:rPr>
        <w:rFonts w:ascii="Times New Roman" w:hAnsi="Times New Roman" w:cs="Arial"/>
        <w:b/>
        <w:i/>
        <w:sz w:val="24"/>
        <w:lang w:val="bg-BG"/>
      </w:rPr>
    </w:pPr>
    <w:r w:rsidRPr="00CB4D33">
      <w:rPr>
        <w:rFonts w:ascii="Times New Roman" w:hAnsi="Times New Roman" w:cs="Arial"/>
        <w:b/>
        <w:i/>
        <w:sz w:val="24"/>
        <w:lang w:val="bg-BG"/>
      </w:rPr>
      <w:t>Адаптация към изменението на климата – Управление на риска от бедствия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77A7C" w14:textId="77777777" w:rsidR="00EA1D20" w:rsidRDefault="00EA1D20" w:rsidP="00022E3F">
    <w:pPr>
      <w:pStyle w:val="Header"/>
    </w:pPr>
    <w:r>
      <w:rPr>
        <w:noProof/>
      </w:rPr>
      <w:drawing>
        <wp:anchor distT="0" distB="0" distL="114300" distR="114300" simplePos="0" relativeHeight="251659264" behindDoc="1" locked="0" layoutInCell="1" allowOverlap="1" wp14:anchorId="7B17EAA4" wp14:editId="5F91A165">
          <wp:simplePos x="0" y="0"/>
          <wp:positionH relativeFrom="column">
            <wp:posOffset>3986530</wp:posOffset>
          </wp:positionH>
          <wp:positionV relativeFrom="paragraph">
            <wp:posOffset>102194</wp:posOffset>
          </wp:positionV>
          <wp:extent cx="1774800" cy="658800"/>
          <wp:effectExtent l="0" t="0" r="0" b="0"/>
          <wp:wrapTight wrapText="bothSides">
            <wp:wrapPolygon edited="0">
              <wp:start x="8581" y="625"/>
              <wp:lineTo x="3247" y="1875"/>
              <wp:lineTo x="928" y="4999"/>
              <wp:lineTo x="928" y="11873"/>
              <wp:lineTo x="2087" y="19996"/>
              <wp:lineTo x="9741" y="19996"/>
              <wp:lineTo x="7422" y="12498"/>
              <wp:lineTo x="19714" y="11873"/>
              <wp:lineTo x="19946" y="6874"/>
              <wp:lineTo x="9741" y="625"/>
              <wp:lineTo x="8581" y="62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00" cy="6588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0E9776E" wp14:editId="4797ABB3">
          <wp:extent cx="1139825" cy="89598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825" cy="895985"/>
                  </a:xfrm>
                  <a:prstGeom prst="rect">
                    <a:avLst/>
                  </a:prstGeom>
                  <a:noFill/>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5010F"/>
    <w:multiLevelType w:val="hybridMultilevel"/>
    <w:tmpl w:val="988EE9F8"/>
    <w:lvl w:ilvl="0" w:tplc="585E8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E870D0"/>
    <w:multiLevelType w:val="hybridMultilevel"/>
    <w:tmpl w:val="EFCE3C6A"/>
    <w:lvl w:ilvl="0" w:tplc="02582A2A">
      <w:start w:val="1"/>
      <w:numFmt w:val="decimal"/>
      <w:lvlText w:val="%1."/>
      <w:lvlJc w:val="left"/>
      <w:pPr>
        <w:ind w:left="720" w:hanging="360"/>
      </w:pPr>
      <w:rPr>
        <w:rFonts w:asciiTheme="minorHAnsi" w:hAnsiTheme="minorHAnsi" w:cstheme="minorHAnsi"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F770AD"/>
    <w:multiLevelType w:val="hybridMultilevel"/>
    <w:tmpl w:val="A814A05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6C75F4"/>
    <w:multiLevelType w:val="multilevel"/>
    <w:tmpl w:val="DA8A88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C5B3A87"/>
    <w:multiLevelType w:val="hybridMultilevel"/>
    <w:tmpl w:val="F75AC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DF5B6E"/>
    <w:multiLevelType w:val="hybridMultilevel"/>
    <w:tmpl w:val="86282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F234C3"/>
    <w:multiLevelType w:val="hybridMultilevel"/>
    <w:tmpl w:val="BF34A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EF74649"/>
    <w:multiLevelType w:val="multilevel"/>
    <w:tmpl w:val="938253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25F026B"/>
    <w:multiLevelType w:val="hybridMultilevel"/>
    <w:tmpl w:val="D15AF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240418"/>
    <w:multiLevelType w:val="hybridMultilevel"/>
    <w:tmpl w:val="5F42B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A74AC5"/>
    <w:multiLevelType w:val="multilevel"/>
    <w:tmpl w:val="3B56A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F76C35"/>
    <w:multiLevelType w:val="hybridMultilevel"/>
    <w:tmpl w:val="3D427F1C"/>
    <w:lvl w:ilvl="0" w:tplc="A93C159A">
      <w:numFmt w:val="bullet"/>
      <w:lvlText w:val="-"/>
      <w:lvlJc w:val="left"/>
      <w:pPr>
        <w:ind w:left="720" w:hanging="360"/>
      </w:pPr>
      <w:rPr>
        <w:rFonts w:ascii="Arial" w:eastAsia="Calibri" w:hAnsi="Arial" w:cs="Arial" w:hint="default"/>
      </w:rPr>
    </w:lvl>
    <w:lvl w:ilvl="1" w:tplc="13CCFAAE" w:tentative="1">
      <w:start w:val="1"/>
      <w:numFmt w:val="bullet"/>
      <w:lvlText w:val="o"/>
      <w:lvlJc w:val="left"/>
      <w:pPr>
        <w:ind w:left="1440" w:hanging="360"/>
      </w:pPr>
      <w:rPr>
        <w:rFonts w:ascii="Courier New" w:hAnsi="Courier New" w:cs="Courier New" w:hint="default"/>
      </w:rPr>
    </w:lvl>
    <w:lvl w:ilvl="2" w:tplc="AB0805D2" w:tentative="1">
      <w:start w:val="1"/>
      <w:numFmt w:val="bullet"/>
      <w:lvlText w:val=""/>
      <w:lvlJc w:val="left"/>
      <w:pPr>
        <w:ind w:left="2160" w:hanging="360"/>
      </w:pPr>
      <w:rPr>
        <w:rFonts w:ascii="Wingdings" w:hAnsi="Wingdings" w:hint="default"/>
      </w:rPr>
    </w:lvl>
    <w:lvl w:ilvl="3" w:tplc="C25CFA3A" w:tentative="1">
      <w:start w:val="1"/>
      <w:numFmt w:val="bullet"/>
      <w:lvlText w:val=""/>
      <w:lvlJc w:val="left"/>
      <w:pPr>
        <w:ind w:left="2880" w:hanging="360"/>
      </w:pPr>
      <w:rPr>
        <w:rFonts w:ascii="Symbol" w:hAnsi="Symbol" w:hint="default"/>
      </w:rPr>
    </w:lvl>
    <w:lvl w:ilvl="4" w:tplc="0E622138" w:tentative="1">
      <w:start w:val="1"/>
      <w:numFmt w:val="bullet"/>
      <w:lvlText w:val="o"/>
      <w:lvlJc w:val="left"/>
      <w:pPr>
        <w:ind w:left="3600" w:hanging="360"/>
      </w:pPr>
      <w:rPr>
        <w:rFonts w:ascii="Courier New" w:hAnsi="Courier New" w:cs="Courier New" w:hint="default"/>
      </w:rPr>
    </w:lvl>
    <w:lvl w:ilvl="5" w:tplc="B164E320" w:tentative="1">
      <w:start w:val="1"/>
      <w:numFmt w:val="bullet"/>
      <w:lvlText w:val=""/>
      <w:lvlJc w:val="left"/>
      <w:pPr>
        <w:ind w:left="4320" w:hanging="360"/>
      </w:pPr>
      <w:rPr>
        <w:rFonts w:ascii="Wingdings" w:hAnsi="Wingdings" w:hint="default"/>
      </w:rPr>
    </w:lvl>
    <w:lvl w:ilvl="6" w:tplc="E9146CD4" w:tentative="1">
      <w:start w:val="1"/>
      <w:numFmt w:val="bullet"/>
      <w:lvlText w:val=""/>
      <w:lvlJc w:val="left"/>
      <w:pPr>
        <w:ind w:left="5040" w:hanging="360"/>
      </w:pPr>
      <w:rPr>
        <w:rFonts w:ascii="Symbol" w:hAnsi="Symbol" w:hint="default"/>
      </w:rPr>
    </w:lvl>
    <w:lvl w:ilvl="7" w:tplc="695204C0" w:tentative="1">
      <w:start w:val="1"/>
      <w:numFmt w:val="bullet"/>
      <w:lvlText w:val="o"/>
      <w:lvlJc w:val="left"/>
      <w:pPr>
        <w:ind w:left="5760" w:hanging="360"/>
      </w:pPr>
      <w:rPr>
        <w:rFonts w:ascii="Courier New" w:hAnsi="Courier New" w:cs="Courier New" w:hint="default"/>
      </w:rPr>
    </w:lvl>
    <w:lvl w:ilvl="8" w:tplc="A65A77A6" w:tentative="1">
      <w:start w:val="1"/>
      <w:numFmt w:val="bullet"/>
      <w:lvlText w:val=""/>
      <w:lvlJc w:val="left"/>
      <w:pPr>
        <w:ind w:left="6480" w:hanging="360"/>
      </w:pPr>
      <w:rPr>
        <w:rFonts w:ascii="Wingdings" w:hAnsi="Wingdings" w:hint="default"/>
      </w:rPr>
    </w:lvl>
  </w:abstractNum>
  <w:abstractNum w:abstractNumId="12">
    <w:nsid w:val="1A1B35F5"/>
    <w:multiLevelType w:val="hybridMultilevel"/>
    <w:tmpl w:val="8D662916"/>
    <w:lvl w:ilvl="0" w:tplc="A88A42CA">
      <w:start w:val="1"/>
      <w:numFmt w:val="bullet"/>
      <w:pStyle w:val="Heading5"/>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C301556"/>
    <w:multiLevelType w:val="hybridMultilevel"/>
    <w:tmpl w:val="74E27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465F89"/>
    <w:multiLevelType w:val="hybridMultilevel"/>
    <w:tmpl w:val="A814A05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C4F378E"/>
    <w:multiLevelType w:val="hybridMultilevel"/>
    <w:tmpl w:val="22BE5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D83A0C"/>
    <w:multiLevelType w:val="hybridMultilevel"/>
    <w:tmpl w:val="56124E4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nsid w:val="20FE7B82"/>
    <w:multiLevelType w:val="hybridMultilevel"/>
    <w:tmpl w:val="370A0472"/>
    <w:lvl w:ilvl="0" w:tplc="848A3A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325A67"/>
    <w:multiLevelType w:val="hybridMultilevel"/>
    <w:tmpl w:val="B2D07670"/>
    <w:lvl w:ilvl="0" w:tplc="585E8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3E1CA9"/>
    <w:multiLevelType w:val="hybridMultilevel"/>
    <w:tmpl w:val="7356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DD110B"/>
    <w:multiLevelType w:val="hybridMultilevel"/>
    <w:tmpl w:val="2E4A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361BD6"/>
    <w:multiLevelType w:val="hybridMultilevel"/>
    <w:tmpl w:val="BCC8BB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1F948E0"/>
    <w:multiLevelType w:val="multilevel"/>
    <w:tmpl w:val="8F5C63E0"/>
    <w:lvl w:ilvl="0">
      <w:start w:val="1"/>
      <w:numFmt w:val="decimal"/>
      <w:lvlText w:val="%1."/>
      <w:lvlJc w:val="left"/>
      <w:pPr>
        <w:tabs>
          <w:tab w:val="num" w:pos="720"/>
        </w:tabs>
        <w:ind w:left="720" w:hanging="360"/>
      </w:pPr>
    </w:lvl>
    <w:lvl w:ilvl="1">
      <w:start w:val="2"/>
      <w:numFmt w:val="bullet"/>
      <w:lvlText w:val="-"/>
      <w:lvlJc w:val="left"/>
      <w:pPr>
        <w:tabs>
          <w:tab w:val="num" w:pos="1440"/>
        </w:tabs>
        <w:ind w:left="1440" w:hanging="360"/>
      </w:pPr>
      <w:rPr>
        <w:rFonts w:ascii="Times New Roman" w:eastAsia="Times New Roman" w:hAnsi="Times New Roman" w:cs="Times New Roman"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2D429B7"/>
    <w:multiLevelType w:val="multilevel"/>
    <w:tmpl w:val="DA8A88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5506D49"/>
    <w:multiLevelType w:val="hybridMultilevel"/>
    <w:tmpl w:val="583426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381F25"/>
    <w:multiLevelType w:val="hybridMultilevel"/>
    <w:tmpl w:val="BCC8BB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80026E2"/>
    <w:multiLevelType w:val="hybridMultilevel"/>
    <w:tmpl w:val="EFDC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D56818"/>
    <w:multiLevelType w:val="multilevel"/>
    <w:tmpl w:val="42761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61559E"/>
    <w:multiLevelType w:val="hybridMultilevel"/>
    <w:tmpl w:val="9A1EF2A4"/>
    <w:lvl w:ilvl="0" w:tplc="04090001">
      <w:start w:val="1"/>
      <w:numFmt w:val="bullet"/>
      <w:lvlText w:val=""/>
      <w:lvlJc w:val="left"/>
      <w:pPr>
        <w:tabs>
          <w:tab w:val="num" w:pos="720"/>
        </w:tabs>
        <w:ind w:left="720" w:hanging="360"/>
      </w:pPr>
      <w:rPr>
        <w:rFonts w:ascii="Symbol" w:hAnsi="Symbol" w:hint="default"/>
      </w:rPr>
    </w:lvl>
    <w:lvl w:ilvl="1" w:tplc="4F0CD27C" w:tentative="1">
      <w:start w:val="1"/>
      <w:numFmt w:val="bullet"/>
      <w:lvlText w:val="•"/>
      <w:lvlJc w:val="left"/>
      <w:pPr>
        <w:tabs>
          <w:tab w:val="num" w:pos="1440"/>
        </w:tabs>
        <w:ind w:left="1440" w:hanging="360"/>
      </w:pPr>
      <w:rPr>
        <w:rFonts w:ascii="Arial" w:hAnsi="Arial" w:hint="default"/>
      </w:rPr>
    </w:lvl>
    <w:lvl w:ilvl="2" w:tplc="6E2CED52" w:tentative="1">
      <w:start w:val="1"/>
      <w:numFmt w:val="bullet"/>
      <w:lvlText w:val="•"/>
      <w:lvlJc w:val="left"/>
      <w:pPr>
        <w:tabs>
          <w:tab w:val="num" w:pos="2160"/>
        </w:tabs>
        <w:ind w:left="2160" w:hanging="360"/>
      </w:pPr>
      <w:rPr>
        <w:rFonts w:ascii="Arial" w:hAnsi="Arial" w:hint="default"/>
      </w:rPr>
    </w:lvl>
    <w:lvl w:ilvl="3" w:tplc="1324C046" w:tentative="1">
      <w:start w:val="1"/>
      <w:numFmt w:val="bullet"/>
      <w:lvlText w:val="•"/>
      <w:lvlJc w:val="left"/>
      <w:pPr>
        <w:tabs>
          <w:tab w:val="num" w:pos="2880"/>
        </w:tabs>
        <w:ind w:left="2880" w:hanging="360"/>
      </w:pPr>
      <w:rPr>
        <w:rFonts w:ascii="Arial" w:hAnsi="Arial" w:hint="default"/>
      </w:rPr>
    </w:lvl>
    <w:lvl w:ilvl="4" w:tplc="D0D41574" w:tentative="1">
      <w:start w:val="1"/>
      <w:numFmt w:val="bullet"/>
      <w:lvlText w:val="•"/>
      <w:lvlJc w:val="left"/>
      <w:pPr>
        <w:tabs>
          <w:tab w:val="num" w:pos="3600"/>
        </w:tabs>
        <w:ind w:left="3600" w:hanging="360"/>
      </w:pPr>
      <w:rPr>
        <w:rFonts w:ascii="Arial" w:hAnsi="Arial" w:hint="default"/>
      </w:rPr>
    </w:lvl>
    <w:lvl w:ilvl="5" w:tplc="75D4DFE8" w:tentative="1">
      <w:start w:val="1"/>
      <w:numFmt w:val="bullet"/>
      <w:lvlText w:val="•"/>
      <w:lvlJc w:val="left"/>
      <w:pPr>
        <w:tabs>
          <w:tab w:val="num" w:pos="4320"/>
        </w:tabs>
        <w:ind w:left="4320" w:hanging="360"/>
      </w:pPr>
      <w:rPr>
        <w:rFonts w:ascii="Arial" w:hAnsi="Arial" w:hint="default"/>
      </w:rPr>
    </w:lvl>
    <w:lvl w:ilvl="6" w:tplc="558E845E" w:tentative="1">
      <w:start w:val="1"/>
      <w:numFmt w:val="bullet"/>
      <w:lvlText w:val="•"/>
      <w:lvlJc w:val="left"/>
      <w:pPr>
        <w:tabs>
          <w:tab w:val="num" w:pos="5040"/>
        </w:tabs>
        <w:ind w:left="5040" w:hanging="360"/>
      </w:pPr>
      <w:rPr>
        <w:rFonts w:ascii="Arial" w:hAnsi="Arial" w:hint="default"/>
      </w:rPr>
    </w:lvl>
    <w:lvl w:ilvl="7" w:tplc="7E2A6D4E" w:tentative="1">
      <w:start w:val="1"/>
      <w:numFmt w:val="bullet"/>
      <w:lvlText w:val="•"/>
      <w:lvlJc w:val="left"/>
      <w:pPr>
        <w:tabs>
          <w:tab w:val="num" w:pos="5760"/>
        </w:tabs>
        <w:ind w:left="5760" w:hanging="360"/>
      </w:pPr>
      <w:rPr>
        <w:rFonts w:ascii="Arial" w:hAnsi="Arial" w:hint="default"/>
      </w:rPr>
    </w:lvl>
    <w:lvl w:ilvl="8" w:tplc="AF1AF226" w:tentative="1">
      <w:start w:val="1"/>
      <w:numFmt w:val="bullet"/>
      <w:lvlText w:val="•"/>
      <w:lvlJc w:val="left"/>
      <w:pPr>
        <w:tabs>
          <w:tab w:val="num" w:pos="6480"/>
        </w:tabs>
        <w:ind w:left="6480" w:hanging="360"/>
      </w:pPr>
      <w:rPr>
        <w:rFonts w:ascii="Arial" w:hAnsi="Arial" w:hint="default"/>
      </w:rPr>
    </w:lvl>
  </w:abstractNum>
  <w:abstractNum w:abstractNumId="29">
    <w:nsid w:val="462C3B2D"/>
    <w:multiLevelType w:val="multilevel"/>
    <w:tmpl w:val="D3CA9F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8995C25"/>
    <w:multiLevelType w:val="hybridMultilevel"/>
    <w:tmpl w:val="7FA45CCE"/>
    <w:lvl w:ilvl="0" w:tplc="CEDE93DE">
      <w:start w:val="1"/>
      <w:numFmt w:val="bullet"/>
      <w:lvlText w:val="•"/>
      <w:lvlJc w:val="left"/>
      <w:pPr>
        <w:tabs>
          <w:tab w:val="num" w:pos="720"/>
        </w:tabs>
        <w:ind w:left="720" w:hanging="360"/>
      </w:pPr>
      <w:rPr>
        <w:rFonts w:ascii="Arial" w:hAnsi="Arial" w:hint="default"/>
      </w:rPr>
    </w:lvl>
    <w:lvl w:ilvl="1" w:tplc="4F0CD27C" w:tentative="1">
      <w:start w:val="1"/>
      <w:numFmt w:val="bullet"/>
      <w:lvlText w:val="•"/>
      <w:lvlJc w:val="left"/>
      <w:pPr>
        <w:tabs>
          <w:tab w:val="num" w:pos="1440"/>
        </w:tabs>
        <w:ind w:left="1440" w:hanging="360"/>
      </w:pPr>
      <w:rPr>
        <w:rFonts w:ascii="Arial" w:hAnsi="Arial" w:hint="default"/>
      </w:rPr>
    </w:lvl>
    <w:lvl w:ilvl="2" w:tplc="6E2CED52" w:tentative="1">
      <w:start w:val="1"/>
      <w:numFmt w:val="bullet"/>
      <w:lvlText w:val="•"/>
      <w:lvlJc w:val="left"/>
      <w:pPr>
        <w:tabs>
          <w:tab w:val="num" w:pos="2160"/>
        </w:tabs>
        <w:ind w:left="2160" w:hanging="360"/>
      </w:pPr>
      <w:rPr>
        <w:rFonts w:ascii="Arial" w:hAnsi="Arial" w:hint="default"/>
      </w:rPr>
    </w:lvl>
    <w:lvl w:ilvl="3" w:tplc="1324C046" w:tentative="1">
      <w:start w:val="1"/>
      <w:numFmt w:val="bullet"/>
      <w:lvlText w:val="•"/>
      <w:lvlJc w:val="left"/>
      <w:pPr>
        <w:tabs>
          <w:tab w:val="num" w:pos="2880"/>
        </w:tabs>
        <w:ind w:left="2880" w:hanging="360"/>
      </w:pPr>
      <w:rPr>
        <w:rFonts w:ascii="Arial" w:hAnsi="Arial" w:hint="default"/>
      </w:rPr>
    </w:lvl>
    <w:lvl w:ilvl="4" w:tplc="D0D41574" w:tentative="1">
      <w:start w:val="1"/>
      <w:numFmt w:val="bullet"/>
      <w:lvlText w:val="•"/>
      <w:lvlJc w:val="left"/>
      <w:pPr>
        <w:tabs>
          <w:tab w:val="num" w:pos="3600"/>
        </w:tabs>
        <w:ind w:left="3600" w:hanging="360"/>
      </w:pPr>
      <w:rPr>
        <w:rFonts w:ascii="Arial" w:hAnsi="Arial" w:hint="default"/>
      </w:rPr>
    </w:lvl>
    <w:lvl w:ilvl="5" w:tplc="75D4DFE8" w:tentative="1">
      <w:start w:val="1"/>
      <w:numFmt w:val="bullet"/>
      <w:lvlText w:val="•"/>
      <w:lvlJc w:val="left"/>
      <w:pPr>
        <w:tabs>
          <w:tab w:val="num" w:pos="4320"/>
        </w:tabs>
        <w:ind w:left="4320" w:hanging="360"/>
      </w:pPr>
      <w:rPr>
        <w:rFonts w:ascii="Arial" w:hAnsi="Arial" w:hint="default"/>
      </w:rPr>
    </w:lvl>
    <w:lvl w:ilvl="6" w:tplc="558E845E" w:tentative="1">
      <w:start w:val="1"/>
      <w:numFmt w:val="bullet"/>
      <w:lvlText w:val="•"/>
      <w:lvlJc w:val="left"/>
      <w:pPr>
        <w:tabs>
          <w:tab w:val="num" w:pos="5040"/>
        </w:tabs>
        <w:ind w:left="5040" w:hanging="360"/>
      </w:pPr>
      <w:rPr>
        <w:rFonts w:ascii="Arial" w:hAnsi="Arial" w:hint="default"/>
      </w:rPr>
    </w:lvl>
    <w:lvl w:ilvl="7" w:tplc="7E2A6D4E" w:tentative="1">
      <w:start w:val="1"/>
      <w:numFmt w:val="bullet"/>
      <w:lvlText w:val="•"/>
      <w:lvlJc w:val="left"/>
      <w:pPr>
        <w:tabs>
          <w:tab w:val="num" w:pos="5760"/>
        </w:tabs>
        <w:ind w:left="5760" w:hanging="360"/>
      </w:pPr>
      <w:rPr>
        <w:rFonts w:ascii="Arial" w:hAnsi="Arial" w:hint="default"/>
      </w:rPr>
    </w:lvl>
    <w:lvl w:ilvl="8" w:tplc="AF1AF226" w:tentative="1">
      <w:start w:val="1"/>
      <w:numFmt w:val="bullet"/>
      <w:lvlText w:val="•"/>
      <w:lvlJc w:val="left"/>
      <w:pPr>
        <w:tabs>
          <w:tab w:val="num" w:pos="6480"/>
        </w:tabs>
        <w:ind w:left="6480" w:hanging="360"/>
      </w:pPr>
      <w:rPr>
        <w:rFonts w:ascii="Arial" w:hAnsi="Arial" w:hint="default"/>
      </w:rPr>
    </w:lvl>
  </w:abstractNum>
  <w:abstractNum w:abstractNumId="31">
    <w:nsid w:val="4AF67F4D"/>
    <w:multiLevelType w:val="multilevel"/>
    <w:tmpl w:val="D3CA9F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D625DD2"/>
    <w:multiLevelType w:val="hybridMultilevel"/>
    <w:tmpl w:val="8F983C4A"/>
    <w:lvl w:ilvl="0" w:tplc="585E8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280DCA"/>
    <w:multiLevelType w:val="multilevel"/>
    <w:tmpl w:val="42761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FA5430F"/>
    <w:multiLevelType w:val="multilevel"/>
    <w:tmpl w:val="7DEE79A8"/>
    <w:lvl w:ilvl="0">
      <w:start w:val="2"/>
      <w:numFmt w:val="decimal"/>
      <w:lvlText w:val="%1."/>
      <w:lvlJc w:val="left"/>
      <w:pPr>
        <w:ind w:left="0" w:firstLine="0"/>
      </w:pPr>
      <w:rPr>
        <w:rFonts w:hint="default"/>
      </w:rPr>
    </w:lvl>
    <w:lvl w:ilvl="1">
      <w:start w:val="1"/>
      <w:numFmt w:val="decimal"/>
      <w:lvlText w:val="%1.%2."/>
      <w:lvlJc w:val="left"/>
      <w:pPr>
        <w:ind w:left="270" w:hanging="270"/>
      </w:pPr>
      <w:rPr>
        <w:rFonts w:hint="default"/>
      </w:rPr>
    </w:lvl>
    <w:lvl w:ilvl="2">
      <w:start w:val="1"/>
      <w:numFmt w:val="decimal"/>
      <w:lvlText w:val="%1.%2.%3."/>
      <w:lvlJc w:val="left"/>
      <w:pPr>
        <w:ind w:left="270" w:hanging="270"/>
      </w:pPr>
      <w:rPr>
        <w:rFonts w:hint="default"/>
        <w:b/>
      </w:rPr>
    </w:lvl>
    <w:lvl w:ilvl="3">
      <w:start w:val="1"/>
      <w:numFmt w:val="decimal"/>
      <w:lvlText w:val="%1.%2.%3.%4."/>
      <w:lvlJc w:val="left"/>
      <w:pPr>
        <w:ind w:left="630" w:hanging="630"/>
      </w:pPr>
      <w:rPr>
        <w:rFonts w:hint="default"/>
      </w:rPr>
    </w:lvl>
    <w:lvl w:ilvl="4">
      <w:start w:val="1"/>
      <w:numFmt w:val="decimal"/>
      <w:lvlText w:val="%1.%2.%3.%4.%5."/>
      <w:lvlJc w:val="left"/>
      <w:pPr>
        <w:ind w:left="630" w:hanging="630"/>
      </w:pPr>
      <w:rPr>
        <w:rFonts w:hint="default"/>
      </w:rPr>
    </w:lvl>
    <w:lvl w:ilvl="5">
      <w:start w:val="1"/>
      <w:numFmt w:val="decimal"/>
      <w:lvlText w:val="%1.%2.%3.%4.%5.%6."/>
      <w:lvlJc w:val="left"/>
      <w:pPr>
        <w:ind w:left="990" w:hanging="990"/>
      </w:pPr>
      <w:rPr>
        <w:rFonts w:hint="default"/>
      </w:rPr>
    </w:lvl>
    <w:lvl w:ilvl="6">
      <w:start w:val="1"/>
      <w:numFmt w:val="decimal"/>
      <w:lvlText w:val="%1.%2.%3.%4.%5.%6.%7."/>
      <w:lvlJc w:val="left"/>
      <w:pPr>
        <w:ind w:left="1350" w:hanging="1350"/>
      </w:pPr>
      <w:rPr>
        <w:rFonts w:hint="default"/>
      </w:rPr>
    </w:lvl>
    <w:lvl w:ilvl="7">
      <w:start w:val="1"/>
      <w:numFmt w:val="decimal"/>
      <w:lvlText w:val="%1.%2.%3.%4.%5.%6.%7.%8."/>
      <w:lvlJc w:val="left"/>
      <w:pPr>
        <w:ind w:left="1350" w:hanging="1350"/>
      </w:pPr>
      <w:rPr>
        <w:rFonts w:hint="default"/>
      </w:rPr>
    </w:lvl>
    <w:lvl w:ilvl="8">
      <w:start w:val="1"/>
      <w:numFmt w:val="decimal"/>
      <w:lvlText w:val="%1.%2.%3.%4.%5.%6.%7.%8.%9."/>
      <w:lvlJc w:val="left"/>
      <w:pPr>
        <w:ind w:left="1710" w:hanging="1710"/>
      </w:pPr>
      <w:rPr>
        <w:rFonts w:hint="default"/>
      </w:rPr>
    </w:lvl>
  </w:abstractNum>
  <w:abstractNum w:abstractNumId="35">
    <w:nsid w:val="4FE53CDA"/>
    <w:multiLevelType w:val="hybridMultilevel"/>
    <w:tmpl w:val="6A6AFA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A50919"/>
    <w:multiLevelType w:val="hybridMultilevel"/>
    <w:tmpl w:val="77B26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5F43B15"/>
    <w:multiLevelType w:val="hybridMultilevel"/>
    <w:tmpl w:val="BA8C1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632EC6"/>
    <w:multiLevelType w:val="multilevel"/>
    <w:tmpl w:val="225800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5CAA3B1D"/>
    <w:multiLevelType w:val="hybridMultilevel"/>
    <w:tmpl w:val="998AE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FB5265"/>
    <w:multiLevelType w:val="multilevel"/>
    <w:tmpl w:val="633213A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5ED27B3E"/>
    <w:multiLevelType w:val="hybridMultilevel"/>
    <w:tmpl w:val="A5CE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0846FAF"/>
    <w:multiLevelType w:val="hybridMultilevel"/>
    <w:tmpl w:val="BB926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1EB4F27"/>
    <w:multiLevelType w:val="multilevel"/>
    <w:tmpl w:val="938253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64EC79A6"/>
    <w:multiLevelType w:val="multilevel"/>
    <w:tmpl w:val="D3CA9F4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6619176D"/>
    <w:multiLevelType w:val="multilevel"/>
    <w:tmpl w:val="D3CA9F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6737045E"/>
    <w:multiLevelType w:val="hybridMultilevel"/>
    <w:tmpl w:val="908CB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C8E5325"/>
    <w:multiLevelType w:val="hybridMultilevel"/>
    <w:tmpl w:val="F0F484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4E7642"/>
    <w:multiLevelType w:val="hybridMultilevel"/>
    <w:tmpl w:val="9CA634A6"/>
    <w:lvl w:ilvl="0" w:tplc="585E809C">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9">
    <w:nsid w:val="722F418D"/>
    <w:multiLevelType w:val="hybridMultilevel"/>
    <w:tmpl w:val="1ADE0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26442B7"/>
    <w:multiLevelType w:val="hybridMultilevel"/>
    <w:tmpl w:val="F692D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28C3867"/>
    <w:multiLevelType w:val="hybridMultilevel"/>
    <w:tmpl w:val="F10AC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4E65C29"/>
    <w:multiLevelType w:val="hybridMultilevel"/>
    <w:tmpl w:val="B9407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762483D"/>
    <w:multiLevelType w:val="hybridMultilevel"/>
    <w:tmpl w:val="DA0A34E6"/>
    <w:lvl w:ilvl="0" w:tplc="98D81542">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nsid w:val="7B862596"/>
    <w:multiLevelType w:val="hybridMultilevel"/>
    <w:tmpl w:val="3C14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F792B2A"/>
    <w:multiLevelType w:val="hybridMultilevel"/>
    <w:tmpl w:val="66484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41"/>
  </w:num>
  <w:num w:numId="5">
    <w:abstractNumId w:val="49"/>
  </w:num>
  <w:num w:numId="6">
    <w:abstractNumId w:val="39"/>
  </w:num>
  <w:num w:numId="7">
    <w:abstractNumId w:val="24"/>
  </w:num>
  <w:num w:numId="8">
    <w:abstractNumId w:val="8"/>
  </w:num>
  <w:num w:numId="9">
    <w:abstractNumId w:val="55"/>
  </w:num>
  <w:num w:numId="10">
    <w:abstractNumId w:val="21"/>
  </w:num>
  <w:num w:numId="11">
    <w:abstractNumId w:val="50"/>
  </w:num>
  <w:num w:numId="12">
    <w:abstractNumId w:val="53"/>
  </w:num>
  <w:num w:numId="13">
    <w:abstractNumId w:val="6"/>
  </w:num>
  <w:num w:numId="14">
    <w:abstractNumId w:val="11"/>
  </w:num>
  <w:num w:numId="15">
    <w:abstractNumId w:val="10"/>
  </w:num>
  <w:num w:numId="16">
    <w:abstractNumId w:val="36"/>
  </w:num>
  <w:num w:numId="17">
    <w:abstractNumId w:val="25"/>
  </w:num>
  <w:num w:numId="18">
    <w:abstractNumId w:val="42"/>
  </w:num>
  <w:num w:numId="19">
    <w:abstractNumId w:val="17"/>
  </w:num>
  <w:num w:numId="20">
    <w:abstractNumId w:val="17"/>
  </w:num>
  <w:num w:numId="21">
    <w:abstractNumId w:val="45"/>
  </w:num>
  <w:num w:numId="22">
    <w:abstractNumId w:val="54"/>
  </w:num>
  <w:num w:numId="23">
    <w:abstractNumId w:val="5"/>
  </w:num>
  <w:num w:numId="24">
    <w:abstractNumId w:val="19"/>
  </w:num>
  <w:num w:numId="25">
    <w:abstractNumId w:val="29"/>
  </w:num>
  <w:num w:numId="26">
    <w:abstractNumId w:val="51"/>
  </w:num>
  <w:num w:numId="27">
    <w:abstractNumId w:val="31"/>
  </w:num>
  <w:num w:numId="28">
    <w:abstractNumId w:val="44"/>
  </w:num>
  <w:num w:numId="29">
    <w:abstractNumId w:val="34"/>
  </w:num>
  <w:num w:numId="30">
    <w:abstractNumId w:val="22"/>
  </w:num>
  <w:num w:numId="31">
    <w:abstractNumId w:val="48"/>
  </w:num>
  <w:num w:numId="32">
    <w:abstractNumId w:val="38"/>
  </w:num>
  <w:num w:numId="33">
    <w:abstractNumId w:val="43"/>
  </w:num>
  <w:num w:numId="34">
    <w:abstractNumId w:val="7"/>
  </w:num>
  <w:num w:numId="35">
    <w:abstractNumId w:val="3"/>
  </w:num>
  <w:num w:numId="36">
    <w:abstractNumId w:val="23"/>
  </w:num>
  <w:num w:numId="37">
    <w:abstractNumId w:val="12"/>
  </w:num>
  <w:num w:numId="38">
    <w:abstractNumId w:val="12"/>
  </w:num>
  <w:num w:numId="39">
    <w:abstractNumId w:val="12"/>
  </w:num>
  <w:num w:numId="40">
    <w:abstractNumId w:val="12"/>
  </w:num>
  <w:num w:numId="41">
    <w:abstractNumId w:val="12"/>
  </w:num>
  <w:num w:numId="42">
    <w:abstractNumId w:val="12"/>
  </w:num>
  <w:num w:numId="43">
    <w:abstractNumId w:val="12"/>
  </w:num>
  <w:num w:numId="44">
    <w:abstractNumId w:val="12"/>
  </w:num>
  <w:num w:numId="45">
    <w:abstractNumId w:val="12"/>
  </w:num>
  <w:num w:numId="46">
    <w:abstractNumId w:val="12"/>
  </w:num>
  <w:num w:numId="47">
    <w:abstractNumId w:val="12"/>
  </w:num>
  <w:num w:numId="48">
    <w:abstractNumId w:val="12"/>
  </w:num>
  <w:num w:numId="49">
    <w:abstractNumId w:val="12"/>
  </w:num>
  <w:num w:numId="50">
    <w:abstractNumId w:val="12"/>
  </w:num>
  <w:num w:numId="51">
    <w:abstractNumId w:val="12"/>
  </w:num>
  <w:num w:numId="52">
    <w:abstractNumId w:val="20"/>
  </w:num>
  <w:num w:numId="53">
    <w:abstractNumId w:val="9"/>
  </w:num>
  <w:num w:numId="54">
    <w:abstractNumId w:val="26"/>
  </w:num>
  <w:num w:numId="55">
    <w:abstractNumId w:val="12"/>
  </w:num>
  <w:num w:numId="56">
    <w:abstractNumId w:val="12"/>
  </w:num>
  <w:num w:numId="57">
    <w:abstractNumId w:val="52"/>
  </w:num>
  <w:num w:numId="58">
    <w:abstractNumId w:val="13"/>
  </w:num>
  <w:num w:numId="59">
    <w:abstractNumId w:val="4"/>
  </w:num>
  <w:num w:numId="60">
    <w:abstractNumId w:val="15"/>
  </w:num>
  <w:num w:numId="61">
    <w:abstractNumId w:val="40"/>
  </w:num>
  <w:num w:numId="62">
    <w:abstractNumId w:val="33"/>
  </w:num>
  <w:num w:numId="63">
    <w:abstractNumId w:val="27"/>
  </w:num>
  <w:num w:numId="64">
    <w:abstractNumId w:val="0"/>
  </w:num>
  <w:num w:numId="65">
    <w:abstractNumId w:val="18"/>
  </w:num>
  <w:num w:numId="66">
    <w:abstractNumId w:val="32"/>
  </w:num>
  <w:num w:numId="67">
    <w:abstractNumId w:val="1"/>
  </w:num>
  <w:num w:numId="68">
    <w:abstractNumId w:val="35"/>
  </w:num>
  <w:num w:numId="69">
    <w:abstractNumId w:val="30"/>
  </w:num>
  <w:num w:numId="70">
    <w:abstractNumId w:val="28"/>
  </w:num>
  <w:num w:numId="71">
    <w:abstractNumId w:val="37"/>
  </w:num>
  <w:num w:numId="72">
    <w:abstractNumId w:val="14"/>
  </w:num>
  <w:num w:numId="73">
    <w:abstractNumId w:val="46"/>
  </w:num>
  <w:num w:numId="74">
    <w:abstractNumId w:val="47"/>
  </w:num>
  <w:num w:numId="75">
    <w:abstractNumId w:val="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BAC"/>
    <w:rsid w:val="000052DD"/>
    <w:rsid w:val="000058D7"/>
    <w:rsid w:val="00006B9D"/>
    <w:rsid w:val="00007596"/>
    <w:rsid w:val="00011261"/>
    <w:rsid w:val="00012F79"/>
    <w:rsid w:val="000134EC"/>
    <w:rsid w:val="00015C70"/>
    <w:rsid w:val="00021909"/>
    <w:rsid w:val="00021D2D"/>
    <w:rsid w:val="00022066"/>
    <w:rsid w:val="00022E3F"/>
    <w:rsid w:val="00023F1A"/>
    <w:rsid w:val="00023FB6"/>
    <w:rsid w:val="00025549"/>
    <w:rsid w:val="000319C0"/>
    <w:rsid w:val="000328B7"/>
    <w:rsid w:val="0003506B"/>
    <w:rsid w:val="00035266"/>
    <w:rsid w:val="0003729E"/>
    <w:rsid w:val="00037DC0"/>
    <w:rsid w:val="00041685"/>
    <w:rsid w:val="00043E97"/>
    <w:rsid w:val="0004568F"/>
    <w:rsid w:val="000457CB"/>
    <w:rsid w:val="00046713"/>
    <w:rsid w:val="00047223"/>
    <w:rsid w:val="00052705"/>
    <w:rsid w:val="0005271E"/>
    <w:rsid w:val="000532AA"/>
    <w:rsid w:val="0005653A"/>
    <w:rsid w:val="00056615"/>
    <w:rsid w:val="00060583"/>
    <w:rsid w:val="00061BFA"/>
    <w:rsid w:val="00062A1B"/>
    <w:rsid w:val="00062F31"/>
    <w:rsid w:val="00064D04"/>
    <w:rsid w:val="00066FBB"/>
    <w:rsid w:val="00084D9F"/>
    <w:rsid w:val="000855B5"/>
    <w:rsid w:val="000863FA"/>
    <w:rsid w:val="00094759"/>
    <w:rsid w:val="000956DF"/>
    <w:rsid w:val="0009647F"/>
    <w:rsid w:val="00096ABC"/>
    <w:rsid w:val="000A1F8F"/>
    <w:rsid w:val="000A3AAA"/>
    <w:rsid w:val="000A3BCD"/>
    <w:rsid w:val="000A6F41"/>
    <w:rsid w:val="000B0CED"/>
    <w:rsid w:val="000B10A9"/>
    <w:rsid w:val="000B36AB"/>
    <w:rsid w:val="000B3A41"/>
    <w:rsid w:val="000B40A4"/>
    <w:rsid w:val="000B5BF1"/>
    <w:rsid w:val="000B6E5A"/>
    <w:rsid w:val="000C0ADC"/>
    <w:rsid w:val="000C573F"/>
    <w:rsid w:val="000C6658"/>
    <w:rsid w:val="000C666A"/>
    <w:rsid w:val="000D14BD"/>
    <w:rsid w:val="000D1690"/>
    <w:rsid w:val="000D3307"/>
    <w:rsid w:val="000D423A"/>
    <w:rsid w:val="000D5260"/>
    <w:rsid w:val="000D5789"/>
    <w:rsid w:val="000E4ACC"/>
    <w:rsid w:val="000E58B8"/>
    <w:rsid w:val="000E59CB"/>
    <w:rsid w:val="000E64B0"/>
    <w:rsid w:val="000E6A43"/>
    <w:rsid w:val="000E75CD"/>
    <w:rsid w:val="000F20C6"/>
    <w:rsid w:val="000F32A7"/>
    <w:rsid w:val="000F4980"/>
    <w:rsid w:val="000F5BDB"/>
    <w:rsid w:val="000F6412"/>
    <w:rsid w:val="00107D10"/>
    <w:rsid w:val="00112B9E"/>
    <w:rsid w:val="00113CCB"/>
    <w:rsid w:val="0011640E"/>
    <w:rsid w:val="00116D50"/>
    <w:rsid w:val="0011756D"/>
    <w:rsid w:val="00122327"/>
    <w:rsid w:val="00122EE9"/>
    <w:rsid w:val="00126FA3"/>
    <w:rsid w:val="001272F9"/>
    <w:rsid w:val="0012747F"/>
    <w:rsid w:val="00127C50"/>
    <w:rsid w:val="00131A1D"/>
    <w:rsid w:val="0013544B"/>
    <w:rsid w:val="00141404"/>
    <w:rsid w:val="001420EA"/>
    <w:rsid w:val="001433C4"/>
    <w:rsid w:val="00146410"/>
    <w:rsid w:val="00146736"/>
    <w:rsid w:val="001470CF"/>
    <w:rsid w:val="00147311"/>
    <w:rsid w:val="0015066B"/>
    <w:rsid w:val="001540B1"/>
    <w:rsid w:val="00154E43"/>
    <w:rsid w:val="00160DB8"/>
    <w:rsid w:val="00162538"/>
    <w:rsid w:val="00162CA9"/>
    <w:rsid w:val="0016551D"/>
    <w:rsid w:val="00170190"/>
    <w:rsid w:val="00170D8B"/>
    <w:rsid w:val="00171A5B"/>
    <w:rsid w:val="00172A5B"/>
    <w:rsid w:val="00174199"/>
    <w:rsid w:val="00177C2A"/>
    <w:rsid w:val="00181D08"/>
    <w:rsid w:val="00184039"/>
    <w:rsid w:val="001852CB"/>
    <w:rsid w:val="0018592E"/>
    <w:rsid w:val="001862A6"/>
    <w:rsid w:val="00186BEF"/>
    <w:rsid w:val="001900FC"/>
    <w:rsid w:val="00190F38"/>
    <w:rsid w:val="00195384"/>
    <w:rsid w:val="00195B55"/>
    <w:rsid w:val="00196C07"/>
    <w:rsid w:val="001A06F8"/>
    <w:rsid w:val="001A28BB"/>
    <w:rsid w:val="001A6F78"/>
    <w:rsid w:val="001A6FB1"/>
    <w:rsid w:val="001B0E30"/>
    <w:rsid w:val="001B2FBE"/>
    <w:rsid w:val="001B4F62"/>
    <w:rsid w:val="001B5CCE"/>
    <w:rsid w:val="001B60F9"/>
    <w:rsid w:val="001B75DB"/>
    <w:rsid w:val="001C165B"/>
    <w:rsid w:val="001C47D4"/>
    <w:rsid w:val="001C4A77"/>
    <w:rsid w:val="001D4E3D"/>
    <w:rsid w:val="001D590A"/>
    <w:rsid w:val="001D5E25"/>
    <w:rsid w:val="001D7FC2"/>
    <w:rsid w:val="001E1678"/>
    <w:rsid w:val="001E2266"/>
    <w:rsid w:val="001E2589"/>
    <w:rsid w:val="001E2AA5"/>
    <w:rsid w:val="001E5052"/>
    <w:rsid w:val="001E57F6"/>
    <w:rsid w:val="001E6739"/>
    <w:rsid w:val="001E777C"/>
    <w:rsid w:val="001F0717"/>
    <w:rsid w:val="001F10CF"/>
    <w:rsid w:val="001F3064"/>
    <w:rsid w:val="001F341A"/>
    <w:rsid w:val="00200999"/>
    <w:rsid w:val="002023C9"/>
    <w:rsid w:val="002031FE"/>
    <w:rsid w:val="0020458C"/>
    <w:rsid w:val="002047D2"/>
    <w:rsid w:val="00204E45"/>
    <w:rsid w:val="0020713E"/>
    <w:rsid w:val="0021128C"/>
    <w:rsid w:val="002117A4"/>
    <w:rsid w:val="00214373"/>
    <w:rsid w:val="00216FF5"/>
    <w:rsid w:val="002172B0"/>
    <w:rsid w:val="00222320"/>
    <w:rsid w:val="00222BAB"/>
    <w:rsid w:val="002248F6"/>
    <w:rsid w:val="00226717"/>
    <w:rsid w:val="00226B8A"/>
    <w:rsid w:val="00230EAC"/>
    <w:rsid w:val="00232663"/>
    <w:rsid w:val="00234828"/>
    <w:rsid w:val="00236BA6"/>
    <w:rsid w:val="00242FC7"/>
    <w:rsid w:val="00244FB6"/>
    <w:rsid w:val="002474D0"/>
    <w:rsid w:val="0024789A"/>
    <w:rsid w:val="00260ADD"/>
    <w:rsid w:val="00260D48"/>
    <w:rsid w:val="00261E32"/>
    <w:rsid w:val="002627F2"/>
    <w:rsid w:val="00263A97"/>
    <w:rsid w:val="002644DA"/>
    <w:rsid w:val="0026592A"/>
    <w:rsid w:val="002762F7"/>
    <w:rsid w:val="00282CD3"/>
    <w:rsid w:val="00284938"/>
    <w:rsid w:val="00285528"/>
    <w:rsid w:val="002917FC"/>
    <w:rsid w:val="00293060"/>
    <w:rsid w:val="0029411D"/>
    <w:rsid w:val="0029477B"/>
    <w:rsid w:val="002A097C"/>
    <w:rsid w:val="002A0DE3"/>
    <w:rsid w:val="002A337B"/>
    <w:rsid w:val="002A55FC"/>
    <w:rsid w:val="002A695E"/>
    <w:rsid w:val="002A78ED"/>
    <w:rsid w:val="002A7E3B"/>
    <w:rsid w:val="002B0824"/>
    <w:rsid w:val="002B21AE"/>
    <w:rsid w:val="002B3E6D"/>
    <w:rsid w:val="002C0CFC"/>
    <w:rsid w:val="002C2559"/>
    <w:rsid w:val="002C2DA0"/>
    <w:rsid w:val="002C3152"/>
    <w:rsid w:val="002C3711"/>
    <w:rsid w:val="002C59B9"/>
    <w:rsid w:val="002C7492"/>
    <w:rsid w:val="002D1F04"/>
    <w:rsid w:val="002D3012"/>
    <w:rsid w:val="002D6919"/>
    <w:rsid w:val="002D7171"/>
    <w:rsid w:val="002E48D4"/>
    <w:rsid w:val="002E49D3"/>
    <w:rsid w:val="002E5E70"/>
    <w:rsid w:val="002E718B"/>
    <w:rsid w:val="002E730F"/>
    <w:rsid w:val="002F0CFA"/>
    <w:rsid w:val="002F2253"/>
    <w:rsid w:val="002F3227"/>
    <w:rsid w:val="002F5212"/>
    <w:rsid w:val="002F5575"/>
    <w:rsid w:val="003006E3"/>
    <w:rsid w:val="00302B3B"/>
    <w:rsid w:val="003035C9"/>
    <w:rsid w:val="003036DB"/>
    <w:rsid w:val="00304C6D"/>
    <w:rsid w:val="003073E7"/>
    <w:rsid w:val="00313443"/>
    <w:rsid w:val="00313E81"/>
    <w:rsid w:val="0031499C"/>
    <w:rsid w:val="00314F36"/>
    <w:rsid w:val="00320616"/>
    <w:rsid w:val="00320854"/>
    <w:rsid w:val="00320F61"/>
    <w:rsid w:val="00330918"/>
    <w:rsid w:val="00333827"/>
    <w:rsid w:val="003349B5"/>
    <w:rsid w:val="00341068"/>
    <w:rsid w:val="00342EAB"/>
    <w:rsid w:val="003435F0"/>
    <w:rsid w:val="00344AF5"/>
    <w:rsid w:val="00344D96"/>
    <w:rsid w:val="00345E20"/>
    <w:rsid w:val="00347386"/>
    <w:rsid w:val="00347EAA"/>
    <w:rsid w:val="00351551"/>
    <w:rsid w:val="00354225"/>
    <w:rsid w:val="0035592D"/>
    <w:rsid w:val="003562CA"/>
    <w:rsid w:val="00360AA5"/>
    <w:rsid w:val="00362364"/>
    <w:rsid w:val="00365122"/>
    <w:rsid w:val="00365443"/>
    <w:rsid w:val="003658DC"/>
    <w:rsid w:val="00365B88"/>
    <w:rsid w:val="00367B08"/>
    <w:rsid w:val="00367B8A"/>
    <w:rsid w:val="003726AE"/>
    <w:rsid w:val="0037276E"/>
    <w:rsid w:val="00372918"/>
    <w:rsid w:val="00372FEB"/>
    <w:rsid w:val="00375C0C"/>
    <w:rsid w:val="00377B51"/>
    <w:rsid w:val="0039387B"/>
    <w:rsid w:val="003977F7"/>
    <w:rsid w:val="003A35DE"/>
    <w:rsid w:val="003A77BF"/>
    <w:rsid w:val="003B1C91"/>
    <w:rsid w:val="003B6691"/>
    <w:rsid w:val="003C16F1"/>
    <w:rsid w:val="003C1BA3"/>
    <w:rsid w:val="003C1DAE"/>
    <w:rsid w:val="003C2371"/>
    <w:rsid w:val="003C489F"/>
    <w:rsid w:val="003D2123"/>
    <w:rsid w:val="003E08F0"/>
    <w:rsid w:val="003E34B0"/>
    <w:rsid w:val="003E5D28"/>
    <w:rsid w:val="003F0420"/>
    <w:rsid w:val="003F0A8E"/>
    <w:rsid w:val="003F1760"/>
    <w:rsid w:val="003F2273"/>
    <w:rsid w:val="003F2312"/>
    <w:rsid w:val="003F292A"/>
    <w:rsid w:val="003F4D17"/>
    <w:rsid w:val="003F5047"/>
    <w:rsid w:val="003F581C"/>
    <w:rsid w:val="003F624B"/>
    <w:rsid w:val="003F77B1"/>
    <w:rsid w:val="00400CC8"/>
    <w:rsid w:val="004026B1"/>
    <w:rsid w:val="00402799"/>
    <w:rsid w:val="00405C34"/>
    <w:rsid w:val="00410B09"/>
    <w:rsid w:val="00411615"/>
    <w:rsid w:val="004139B5"/>
    <w:rsid w:val="00415E50"/>
    <w:rsid w:val="00417462"/>
    <w:rsid w:val="004214D6"/>
    <w:rsid w:val="00421570"/>
    <w:rsid w:val="004220FC"/>
    <w:rsid w:val="00424142"/>
    <w:rsid w:val="00424233"/>
    <w:rsid w:val="00426138"/>
    <w:rsid w:val="0042782B"/>
    <w:rsid w:val="00427A6F"/>
    <w:rsid w:val="00427F6F"/>
    <w:rsid w:val="004310BD"/>
    <w:rsid w:val="00431554"/>
    <w:rsid w:val="004349AD"/>
    <w:rsid w:val="00436685"/>
    <w:rsid w:val="00440012"/>
    <w:rsid w:val="004401C1"/>
    <w:rsid w:val="00440557"/>
    <w:rsid w:val="00440E2E"/>
    <w:rsid w:val="00442986"/>
    <w:rsid w:val="00443114"/>
    <w:rsid w:val="00450FFF"/>
    <w:rsid w:val="00451D88"/>
    <w:rsid w:val="00454C1E"/>
    <w:rsid w:val="00455342"/>
    <w:rsid w:val="00457485"/>
    <w:rsid w:val="0046141D"/>
    <w:rsid w:val="00463FF8"/>
    <w:rsid w:val="004668F1"/>
    <w:rsid w:val="004671E5"/>
    <w:rsid w:val="0047286A"/>
    <w:rsid w:val="0047729D"/>
    <w:rsid w:val="00480221"/>
    <w:rsid w:val="00480EE3"/>
    <w:rsid w:val="0048603D"/>
    <w:rsid w:val="00487A47"/>
    <w:rsid w:val="00487F51"/>
    <w:rsid w:val="00494A16"/>
    <w:rsid w:val="0049574C"/>
    <w:rsid w:val="00497CA4"/>
    <w:rsid w:val="004A04A3"/>
    <w:rsid w:val="004A05DB"/>
    <w:rsid w:val="004A0B87"/>
    <w:rsid w:val="004A14E7"/>
    <w:rsid w:val="004A24A3"/>
    <w:rsid w:val="004A28B1"/>
    <w:rsid w:val="004A3AAE"/>
    <w:rsid w:val="004A3C81"/>
    <w:rsid w:val="004A7BF1"/>
    <w:rsid w:val="004A7FF9"/>
    <w:rsid w:val="004B0D6B"/>
    <w:rsid w:val="004B43B6"/>
    <w:rsid w:val="004B5AD3"/>
    <w:rsid w:val="004C3985"/>
    <w:rsid w:val="004C652C"/>
    <w:rsid w:val="004C7D3E"/>
    <w:rsid w:val="004D1664"/>
    <w:rsid w:val="004D5949"/>
    <w:rsid w:val="004D5AD4"/>
    <w:rsid w:val="004D7640"/>
    <w:rsid w:val="004D7D3C"/>
    <w:rsid w:val="004E084A"/>
    <w:rsid w:val="004E360F"/>
    <w:rsid w:val="004E60B3"/>
    <w:rsid w:val="004F2B2E"/>
    <w:rsid w:val="004F54C0"/>
    <w:rsid w:val="00500ED7"/>
    <w:rsid w:val="00506BCC"/>
    <w:rsid w:val="00507147"/>
    <w:rsid w:val="00510ABE"/>
    <w:rsid w:val="00515ACD"/>
    <w:rsid w:val="00516639"/>
    <w:rsid w:val="00516B98"/>
    <w:rsid w:val="00517DFD"/>
    <w:rsid w:val="00521ECB"/>
    <w:rsid w:val="0052384A"/>
    <w:rsid w:val="0052512A"/>
    <w:rsid w:val="0053187A"/>
    <w:rsid w:val="00535331"/>
    <w:rsid w:val="005363DD"/>
    <w:rsid w:val="0053754D"/>
    <w:rsid w:val="00537C5A"/>
    <w:rsid w:val="00540B6B"/>
    <w:rsid w:val="00546544"/>
    <w:rsid w:val="00547E34"/>
    <w:rsid w:val="005514BB"/>
    <w:rsid w:val="005515E5"/>
    <w:rsid w:val="00551C44"/>
    <w:rsid w:val="00552731"/>
    <w:rsid w:val="00554712"/>
    <w:rsid w:val="00554DDC"/>
    <w:rsid w:val="00561097"/>
    <w:rsid w:val="00562102"/>
    <w:rsid w:val="00563698"/>
    <w:rsid w:val="00567685"/>
    <w:rsid w:val="0057253A"/>
    <w:rsid w:val="00572FFE"/>
    <w:rsid w:val="00585E56"/>
    <w:rsid w:val="005874B9"/>
    <w:rsid w:val="005906B4"/>
    <w:rsid w:val="005913A2"/>
    <w:rsid w:val="005924C4"/>
    <w:rsid w:val="00592CE8"/>
    <w:rsid w:val="005935DF"/>
    <w:rsid w:val="00593F57"/>
    <w:rsid w:val="005944CD"/>
    <w:rsid w:val="005958D9"/>
    <w:rsid w:val="0059679C"/>
    <w:rsid w:val="005A03D5"/>
    <w:rsid w:val="005A04A7"/>
    <w:rsid w:val="005A21CA"/>
    <w:rsid w:val="005A5B5B"/>
    <w:rsid w:val="005A7C16"/>
    <w:rsid w:val="005B1BFC"/>
    <w:rsid w:val="005B4448"/>
    <w:rsid w:val="005B4BAF"/>
    <w:rsid w:val="005B56A5"/>
    <w:rsid w:val="005B5FED"/>
    <w:rsid w:val="005C24BE"/>
    <w:rsid w:val="005C2AD0"/>
    <w:rsid w:val="005C320B"/>
    <w:rsid w:val="005C346C"/>
    <w:rsid w:val="005C3CE2"/>
    <w:rsid w:val="005C57B7"/>
    <w:rsid w:val="005D2D2E"/>
    <w:rsid w:val="005D3B3E"/>
    <w:rsid w:val="005D4FC1"/>
    <w:rsid w:val="005D546A"/>
    <w:rsid w:val="005E0674"/>
    <w:rsid w:val="005F0D51"/>
    <w:rsid w:val="005F1FDD"/>
    <w:rsid w:val="005F2E17"/>
    <w:rsid w:val="005F453D"/>
    <w:rsid w:val="005F58CA"/>
    <w:rsid w:val="005F64DA"/>
    <w:rsid w:val="005F74A5"/>
    <w:rsid w:val="006000F6"/>
    <w:rsid w:val="00600D00"/>
    <w:rsid w:val="00601F2C"/>
    <w:rsid w:val="006053E2"/>
    <w:rsid w:val="006057F9"/>
    <w:rsid w:val="00610355"/>
    <w:rsid w:val="006105BF"/>
    <w:rsid w:val="0061123D"/>
    <w:rsid w:val="006137A6"/>
    <w:rsid w:val="006155C9"/>
    <w:rsid w:val="0061577B"/>
    <w:rsid w:val="006165F4"/>
    <w:rsid w:val="00617B46"/>
    <w:rsid w:val="00622916"/>
    <w:rsid w:val="00623B6F"/>
    <w:rsid w:val="00624DF8"/>
    <w:rsid w:val="006275F3"/>
    <w:rsid w:val="00627756"/>
    <w:rsid w:val="0063050F"/>
    <w:rsid w:val="00630F44"/>
    <w:rsid w:val="00631DE1"/>
    <w:rsid w:val="00632239"/>
    <w:rsid w:val="00632B4A"/>
    <w:rsid w:val="00633EA6"/>
    <w:rsid w:val="0063690C"/>
    <w:rsid w:val="00640E32"/>
    <w:rsid w:val="0064118F"/>
    <w:rsid w:val="00643298"/>
    <w:rsid w:val="006435D4"/>
    <w:rsid w:val="0065410F"/>
    <w:rsid w:val="00660765"/>
    <w:rsid w:val="00662F93"/>
    <w:rsid w:val="00664D56"/>
    <w:rsid w:val="00665215"/>
    <w:rsid w:val="006658C0"/>
    <w:rsid w:val="00665989"/>
    <w:rsid w:val="00665EEB"/>
    <w:rsid w:val="006672E3"/>
    <w:rsid w:val="0066749E"/>
    <w:rsid w:val="00671D6E"/>
    <w:rsid w:val="00672A87"/>
    <w:rsid w:val="00672CB3"/>
    <w:rsid w:val="00674666"/>
    <w:rsid w:val="00674D07"/>
    <w:rsid w:val="00675C58"/>
    <w:rsid w:val="00675D20"/>
    <w:rsid w:val="00682D8E"/>
    <w:rsid w:val="00683A25"/>
    <w:rsid w:val="00692785"/>
    <w:rsid w:val="00692C42"/>
    <w:rsid w:val="00693512"/>
    <w:rsid w:val="00693C71"/>
    <w:rsid w:val="00693CCB"/>
    <w:rsid w:val="0069515F"/>
    <w:rsid w:val="00696C88"/>
    <w:rsid w:val="00697A7B"/>
    <w:rsid w:val="006A0716"/>
    <w:rsid w:val="006A1429"/>
    <w:rsid w:val="006A18B8"/>
    <w:rsid w:val="006A799F"/>
    <w:rsid w:val="006B0ECD"/>
    <w:rsid w:val="006B0F2D"/>
    <w:rsid w:val="006B1655"/>
    <w:rsid w:val="006B180E"/>
    <w:rsid w:val="006B3369"/>
    <w:rsid w:val="006B3ACA"/>
    <w:rsid w:val="006B5181"/>
    <w:rsid w:val="006B5B00"/>
    <w:rsid w:val="006B60D7"/>
    <w:rsid w:val="006B7FE5"/>
    <w:rsid w:val="006D2BCD"/>
    <w:rsid w:val="006D39D9"/>
    <w:rsid w:val="006D3A62"/>
    <w:rsid w:val="006D5469"/>
    <w:rsid w:val="006D703C"/>
    <w:rsid w:val="006D7164"/>
    <w:rsid w:val="006E007D"/>
    <w:rsid w:val="006E532D"/>
    <w:rsid w:val="006E602E"/>
    <w:rsid w:val="006E667E"/>
    <w:rsid w:val="006E7D29"/>
    <w:rsid w:val="006F03B4"/>
    <w:rsid w:val="006F03CE"/>
    <w:rsid w:val="006F0E9E"/>
    <w:rsid w:val="006F0F43"/>
    <w:rsid w:val="006F405B"/>
    <w:rsid w:val="006F7442"/>
    <w:rsid w:val="006F767F"/>
    <w:rsid w:val="00700257"/>
    <w:rsid w:val="00701F6C"/>
    <w:rsid w:val="00702EE3"/>
    <w:rsid w:val="00706914"/>
    <w:rsid w:val="00707308"/>
    <w:rsid w:val="00712D86"/>
    <w:rsid w:val="00713242"/>
    <w:rsid w:val="00713DB6"/>
    <w:rsid w:val="0071468C"/>
    <w:rsid w:val="00724282"/>
    <w:rsid w:val="00724A7D"/>
    <w:rsid w:val="00730AFD"/>
    <w:rsid w:val="00731038"/>
    <w:rsid w:val="0073185A"/>
    <w:rsid w:val="00733BF3"/>
    <w:rsid w:val="00734DA5"/>
    <w:rsid w:val="00742843"/>
    <w:rsid w:val="007439B4"/>
    <w:rsid w:val="007440CB"/>
    <w:rsid w:val="00744E12"/>
    <w:rsid w:val="00744F25"/>
    <w:rsid w:val="00750DF7"/>
    <w:rsid w:val="0075536E"/>
    <w:rsid w:val="007558EB"/>
    <w:rsid w:val="007574CD"/>
    <w:rsid w:val="00760134"/>
    <w:rsid w:val="007609BB"/>
    <w:rsid w:val="00763B6B"/>
    <w:rsid w:val="00766EC8"/>
    <w:rsid w:val="007673E4"/>
    <w:rsid w:val="00770AD5"/>
    <w:rsid w:val="00771381"/>
    <w:rsid w:val="007717BE"/>
    <w:rsid w:val="00774CF6"/>
    <w:rsid w:val="00775159"/>
    <w:rsid w:val="007756E0"/>
    <w:rsid w:val="0077586E"/>
    <w:rsid w:val="00775911"/>
    <w:rsid w:val="0077611D"/>
    <w:rsid w:val="00776189"/>
    <w:rsid w:val="007769F4"/>
    <w:rsid w:val="0078112F"/>
    <w:rsid w:val="00781E81"/>
    <w:rsid w:val="00783F0A"/>
    <w:rsid w:val="0079348E"/>
    <w:rsid w:val="007936AD"/>
    <w:rsid w:val="00795468"/>
    <w:rsid w:val="00797BC0"/>
    <w:rsid w:val="007A0495"/>
    <w:rsid w:val="007A2DDD"/>
    <w:rsid w:val="007A3079"/>
    <w:rsid w:val="007A3C83"/>
    <w:rsid w:val="007A58CC"/>
    <w:rsid w:val="007A5EE5"/>
    <w:rsid w:val="007A624C"/>
    <w:rsid w:val="007A708E"/>
    <w:rsid w:val="007A779E"/>
    <w:rsid w:val="007B0BE7"/>
    <w:rsid w:val="007B104D"/>
    <w:rsid w:val="007B1936"/>
    <w:rsid w:val="007B28B5"/>
    <w:rsid w:val="007B6242"/>
    <w:rsid w:val="007B7C3F"/>
    <w:rsid w:val="007C01C3"/>
    <w:rsid w:val="007C040A"/>
    <w:rsid w:val="007C0C04"/>
    <w:rsid w:val="007C65D7"/>
    <w:rsid w:val="007D0090"/>
    <w:rsid w:val="007D01D8"/>
    <w:rsid w:val="007D04A3"/>
    <w:rsid w:val="007D098E"/>
    <w:rsid w:val="007D26A7"/>
    <w:rsid w:val="007D2F03"/>
    <w:rsid w:val="007D6A5D"/>
    <w:rsid w:val="007E2349"/>
    <w:rsid w:val="007E3135"/>
    <w:rsid w:val="007E3B02"/>
    <w:rsid w:val="007E4A4E"/>
    <w:rsid w:val="007E4BFA"/>
    <w:rsid w:val="007E4FF4"/>
    <w:rsid w:val="007E5633"/>
    <w:rsid w:val="007E691C"/>
    <w:rsid w:val="007E77F6"/>
    <w:rsid w:val="007F0440"/>
    <w:rsid w:val="007F1AB3"/>
    <w:rsid w:val="007F2567"/>
    <w:rsid w:val="007F3366"/>
    <w:rsid w:val="007F5A89"/>
    <w:rsid w:val="007F5A95"/>
    <w:rsid w:val="007F70D1"/>
    <w:rsid w:val="008006B8"/>
    <w:rsid w:val="00800BC1"/>
    <w:rsid w:val="0080228A"/>
    <w:rsid w:val="008022C8"/>
    <w:rsid w:val="008067D1"/>
    <w:rsid w:val="008104DE"/>
    <w:rsid w:val="00812E15"/>
    <w:rsid w:val="00824E96"/>
    <w:rsid w:val="008255C3"/>
    <w:rsid w:val="00825B16"/>
    <w:rsid w:val="00826D2F"/>
    <w:rsid w:val="00830F5C"/>
    <w:rsid w:val="00831083"/>
    <w:rsid w:val="008319C3"/>
    <w:rsid w:val="00832FBB"/>
    <w:rsid w:val="008331FA"/>
    <w:rsid w:val="00833F2E"/>
    <w:rsid w:val="00837D59"/>
    <w:rsid w:val="00840CBD"/>
    <w:rsid w:val="0084333B"/>
    <w:rsid w:val="00844232"/>
    <w:rsid w:val="008463D1"/>
    <w:rsid w:val="008477AB"/>
    <w:rsid w:val="008477EC"/>
    <w:rsid w:val="00847CB4"/>
    <w:rsid w:val="008514CA"/>
    <w:rsid w:val="008522D0"/>
    <w:rsid w:val="00852BC4"/>
    <w:rsid w:val="0085577D"/>
    <w:rsid w:val="00855E9E"/>
    <w:rsid w:val="0085618D"/>
    <w:rsid w:val="00857CC4"/>
    <w:rsid w:val="00863FC0"/>
    <w:rsid w:val="0086420D"/>
    <w:rsid w:val="00864472"/>
    <w:rsid w:val="00866E8E"/>
    <w:rsid w:val="00870DA5"/>
    <w:rsid w:val="0087304C"/>
    <w:rsid w:val="008736B2"/>
    <w:rsid w:val="00873F02"/>
    <w:rsid w:val="0087464B"/>
    <w:rsid w:val="008757DD"/>
    <w:rsid w:val="00884D24"/>
    <w:rsid w:val="008869AE"/>
    <w:rsid w:val="008918C7"/>
    <w:rsid w:val="0089284B"/>
    <w:rsid w:val="00892A05"/>
    <w:rsid w:val="00894A09"/>
    <w:rsid w:val="008968F1"/>
    <w:rsid w:val="00896B2D"/>
    <w:rsid w:val="008A33A2"/>
    <w:rsid w:val="008A4382"/>
    <w:rsid w:val="008A4FE1"/>
    <w:rsid w:val="008B1EAF"/>
    <w:rsid w:val="008B6062"/>
    <w:rsid w:val="008B67FB"/>
    <w:rsid w:val="008C3157"/>
    <w:rsid w:val="008C3744"/>
    <w:rsid w:val="008C4BF9"/>
    <w:rsid w:val="008C5630"/>
    <w:rsid w:val="008C59C3"/>
    <w:rsid w:val="008C6CC0"/>
    <w:rsid w:val="008D0A26"/>
    <w:rsid w:val="008D29CD"/>
    <w:rsid w:val="008D2D6D"/>
    <w:rsid w:val="008D47DF"/>
    <w:rsid w:val="008D7556"/>
    <w:rsid w:val="008E040A"/>
    <w:rsid w:val="008E2AB4"/>
    <w:rsid w:val="008E42E3"/>
    <w:rsid w:val="008E4435"/>
    <w:rsid w:val="008E5A4C"/>
    <w:rsid w:val="008E626B"/>
    <w:rsid w:val="008E647F"/>
    <w:rsid w:val="008E6E50"/>
    <w:rsid w:val="008E784C"/>
    <w:rsid w:val="008F1AEF"/>
    <w:rsid w:val="008F2BE7"/>
    <w:rsid w:val="008F445D"/>
    <w:rsid w:val="008F7CCD"/>
    <w:rsid w:val="00902D82"/>
    <w:rsid w:val="00905342"/>
    <w:rsid w:val="009111EB"/>
    <w:rsid w:val="00911544"/>
    <w:rsid w:val="00911958"/>
    <w:rsid w:val="00912892"/>
    <w:rsid w:val="00913E05"/>
    <w:rsid w:val="0091467B"/>
    <w:rsid w:val="00921AA8"/>
    <w:rsid w:val="009225C4"/>
    <w:rsid w:val="0092535B"/>
    <w:rsid w:val="00925FED"/>
    <w:rsid w:val="0092760E"/>
    <w:rsid w:val="00937192"/>
    <w:rsid w:val="00937D51"/>
    <w:rsid w:val="00942A79"/>
    <w:rsid w:val="00942B40"/>
    <w:rsid w:val="00953963"/>
    <w:rsid w:val="00955078"/>
    <w:rsid w:val="00957A9E"/>
    <w:rsid w:val="00962C14"/>
    <w:rsid w:val="00966766"/>
    <w:rsid w:val="009672FC"/>
    <w:rsid w:val="009713FE"/>
    <w:rsid w:val="00975899"/>
    <w:rsid w:val="00990EAF"/>
    <w:rsid w:val="00991652"/>
    <w:rsid w:val="00993B07"/>
    <w:rsid w:val="009958F8"/>
    <w:rsid w:val="00996AB1"/>
    <w:rsid w:val="009A0D16"/>
    <w:rsid w:val="009A0FE3"/>
    <w:rsid w:val="009A310C"/>
    <w:rsid w:val="009A60A6"/>
    <w:rsid w:val="009A6CC1"/>
    <w:rsid w:val="009B2DC8"/>
    <w:rsid w:val="009B39A1"/>
    <w:rsid w:val="009C2AAB"/>
    <w:rsid w:val="009C44B5"/>
    <w:rsid w:val="009C4D80"/>
    <w:rsid w:val="009C4D88"/>
    <w:rsid w:val="009C4FCA"/>
    <w:rsid w:val="009C6E07"/>
    <w:rsid w:val="009C726B"/>
    <w:rsid w:val="009D05B2"/>
    <w:rsid w:val="009D3AA5"/>
    <w:rsid w:val="009D70C6"/>
    <w:rsid w:val="009D7501"/>
    <w:rsid w:val="009E12FE"/>
    <w:rsid w:val="009E287C"/>
    <w:rsid w:val="009E3069"/>
    <w:rsid w:val="009E3943"/>
    <w:rsid w:val="009E4EBD"/>
    <w:rsid w:val="009E5856"/>
    <w:rsid w:val="009E60A3"/>
    <w:rsid w:val="009E693F"/>
    <w:rsid w:val="009E7411"/>
    <w:rsid w:val="009E78F2"/>
    <w:rsid w:val="009F067A"/>
    <w:rsid w:val="009F28BB"/>
    <w:rsid w:val="009F29AC"/>
    <w:rsid w:val="009F2A28"/>
    <w:rsid w:val="009F41D4"/>
    <w:rsid w:val="009F4270"/>
    <w:rsid w:val="009F487A"/>
    <w:rsid w:val="009F6F61"/>
    <w:rsid w:val="00A0114B"/>
    <w:rsid w:val="00A017E6"/>
    <w:rsid w:val="00A022F2"/>
    <w:rsid w:val="00A0400A"/>
    <w:rsid w:val="00A0417E"/>
    <w:rsid w:val="00A0598A"/>
    <w:rsid w:val="00A13543"/>
    <w:rsid w:val="00A15D94"/>
    <w:rsid w:val="00A1616E"/>
    <w:rsid w:val="00A16A94"/>
    <w:rsid w:val="00A2177A"/>
    <w:rsid w:val="00A23FCD"/>
    <w:rsid w:val="00A26945"/>
    <w:rsid w:val="00A27A0B"/>
    <w:rsid w:val="00A31705"/>
    <w:rsid w:val="00A34BE5"/>
    <w:rsid w:val="00A46119"/>
    <w:rsid w:val="00A51998"/>
    <w:rsid w:val="00A5529F"/>
    <w:rsid w:val="00A60107"/>
    <w:rsid w:val="00A614AB"/>
    <w:rsid w:val="00A62103"/>
    <w:rsid w:val="00A625EF"/>
    <w:rsid w:val="00A650EB"/>
    <w:rsid w:val="00A65CA2"/>
    <w:rsid w:val="00A7415E"/>
    <w:rsid w:val="00A802F1"/>
    <w:rsid w:val="00A83E2D"/>
    <w:rsid w:val="00A86337"/>
    <w:rsid w:val="00A877AD"/>
    <w:rsid w:val="00A91809"/>
    <w:rsid w:val="00A940D3"/>
    <w:rsid w:val="00A94395"/>
    <w:rsid w:val="00A9443A"/>
    <w:rsid w:val="00A9462E"/>
    <w:rsid w:val="00A96F24"/>
    <w:rsid w:val="00A97157"/>
    <w:rsid w:val="00A979E2"/>
    <w:rsid w:val="00AA048F"/>
    <w:rsid w:val="00AA2897"/>
    <w:rsid w:val="00AA5613"/>
    <w:rsid w:val="00AA5E49"/>
    <w:rsid w:val="00AB6FF9"/>
    <w:rsid w:val="00AC0E50"/>
    <w:rsid w:val="00AC2510"/>
    <w:rsid w:val="00AC37EA"/>
    <w:rsid w:val="00AC7950"/>
    <w:rsid w:val="00AD0445"/>
    <w:rsid w:val="00AD3BBD"/>
    <w:rsid w:val="00AD486D"/>
    <w:rsid w:val="00AD6765"/>
    <w:rsid w:val="00AE35E5"/>
    <w:rsid w:val="00AE5692"/>
    <w:rsid w:val="00AF2F06"/>
    <w:rsid w:val="00AF3370"/>
    <w:rsid w:val="00AF47B7"/>
    <w:rsid w:val="00AF5C9A"/>
    <w:rsid w:val="00AF77B5"/>
    <w:rsid w:val="00B007B7"/>
    <w:rsid w:val="00B00E54"/>
    <w:rsid w:val="00B03295"/>
    <w:rsid w:val="00B05504"/>
    <w:rsid w:val="00B0575D"/>
    <w:rsid w:val="00B05E40"/>
    <w:rsid w:val="00B06141"/>
    <w:rsid w:val="00B117CB"/>
    <w:rsid w:val="00B137E4"/>
    <w:rsid w:val="00B15968"/>
    <w:rsid w:val="00B15C1C"/>
    <w:rsid w:val="00B22021"/>
    <w:rsid w:val="00B227CE"/>
    <w:rsid w:val="00B30E5C"/>
    <w:rsid w:val="00B32D76"/>
    <w:rsid w:val="00B332F3"/>
    <w:rsid w:val="00B37AC5"/>
    <w:rsid w:val="00B4127C"/>
    <w:rsid w:val="00B431BD"/>
    <w:rsid w:val="00B43EA1"/>
    <w:rsid w:val="00B44B5C"/>
    <w:rsid w:val="00B4779F"/>
    <w:rsid w:val="00B51A8C"/>
    <w:rsid w:val="00B51C31"/>
    <w:rsid w:val="00B540AC"/>
    <w:rsid w:val="00B541E5"/>
    <w:rsid w:val="00B54C2F"/>
    <w:rsid w:val="00B557D5"/>
    <w:rsid w:val="00B5631C"/>
    <w:rsid w:val="00B5724A"/>
    <w:rsid w:val="00B60617"/>
    <w:rsid w:val="00B616F6"/>
    <w:rsid w:val="00B65C2C"/>
    <w:rsid w:val="00B65F58"/>
    <w:rsid w:val="00B66750"/>
    <w:rsid w:val="00B67481"/>
    <w:rsid w:val="00B70DA8"/>
    <w:rsid w:val="00B7233B"/>
    <w:rsid w:val="00B72778"/>
    <w:rsid w:val="00B73126"/>
    <w:rsid w:val="00B74C7A"/>
    <w:rsid w:val="00B756F2"/>
    <w:rsid w:val="00B76137"/>
    <w:rsid w:val="00B77C5A"/>
    <w:rsid w:val="00B84C97"/>
    <w:rsid w:val="00B861B1"/>
    <w:rsid w:val="00B862FF"/>
    <w:rsid w:val="00B95489"/>
    <w:rsid w:val="00B96588"/>
    <w:rsid w:val="00B97358"/>
    <w:rsid w:val="00BA0B70"/>
    <w:rsid w:val="00BA11A3"/>
    <w:rsid w:val="00BA1E16"/>
    <w:rsid w:val="00BA28DD"/>
    <w:rsid w:val="00BA3987"/>
    <w:rsid w:val="00BA3D68"/>
    <w:rsid w:val="00BA7AFD"/>
    <w:rsid w:val="00BB24A9"/>
    <w:rsid w:val="00BB382A"/>
    <w:rsid w:val="00BB69A9"/>
    <w:rsid w:val="00BB742C"/>
    <w:rsid w:val="00BC029B"/>
    <w:rsid w:val="00BC171C"/>
    <w:rsid w:val="00BC192D"/>
    <w:rsid w:val="00BC2359"/>
    <w:rsid w:val="00BC4D2A"/>
    <w:rsid w:val="00BC7E57"/>
    <w:rsid w:val="00BD0156"/>
    <w:rsid w:val="00BD10D4"/>
    <w:rsid w:val="00BD1DAF"/>
    <w:rsid w:val="00BD3DD0"/>
    <w:rsid w:val="00BD5A45"/>
    <w:rsid w:val="00BD75D2"/>
    <w:rsid w:val="00BE7273"/>
    <w:rsid w:val="00BF0389"/>
    <w:rsid w:val="00BF29E6"/>
    <w:rsid w:val="00BF2DC0"/>
    <w:rsid w:val="00BF546D"/>
    <w:rsid w:val="00BF582E"/>
    <w:rsid w:val="00C013A8"/>
    <w:rsid w:val="00C022D5"/>
    <w:rsid w:val="00C03B9D"/>
    <w:rsid w:val="00C06FC5"/>
    <w:rsid w:val="00C11A97"/>
    <w:rsid w:val="00C17CDE"/>
    <w:rsid w:val="00C2419F"/>
    <w:rsid w:val="00C25479"/>
    <w:rsid w:val="00C33DA2"/>
    <w:rsid w:val="00C35836"/>
    <w:rsid w:val="00C3583C"/>
    <w:rsid w:val="00C36FBB"/>
    <w:rsid w:val="00C42A07"/>
    <w:rsid w:val="00C43F17"/>
    <w:rsid w:val="00C468C2"/>
    <w:rsid w:val="00C475C1"/>
    <w:rsid w:val="00C52AD1"/>
    <w:rsid w:val="00C53CBB"/>
    <w:rsid w:val="00C55749"/>
    <w:rsid w:val="00C567BF"/>
    <w:rsid w:val="00C609BF"/>
    <w:rsid w:val="00C631A9"/>
    <w:rsid w:val="00C6375D"/>
    <w:rsid w:val="00C64837"/>
    <w:rsid w:val="00C7091E"/>
    <w:rsid w:val="00C750E0"/>
    <w:rsid w:val="00C809F4"/>
    <w:rsid w:val="00C8179D"/>
    <w:rsid w:val="00C82207"/>
    <w:rsid w:val="00C84F68"/>
    <w:rsid w:val="00C86AF7"/>
    <w:rsid w:val="00C871F4"/>
    <w:rsid w:val="00C87FFC"/>
    <w:rsid w:val="00C91127"/>
    <w:rsid w:val="00C917C1"/>
    <w:rsid w:val="00C91B83"/>
    <w:rsid w:val="00C9207A"/>
    <w:rsid w:val="00C941AA"/>
    <w:rsid w:val="00C97CAD"/>
    <w:rsid w:val="00CA132B"/>
    <w:rsid w:val="00CB306A"/>
    <w:rsid w:val="00CB4D33"/>
    <w:rsid w:val="00CB65A0"/>
    <w:rsid w:val="00CB7612"/>
    <w:rsid w:val="00CC400D"/>
    <w:rsid w:val="00CC782B"/>
    <w:rsid w:val="00CD1B43"/>
    <w:rsid w:val="00CD541B"/>
    <w:rsid w:val="00CD5674"/>
    <w:rsid w:val="00CD74D6"/>
    <w:rsid w:val="00CD7705"/>
    <w:rsid w:val="00CE057C"/>
    <w:rsid w:val="00CE0EE4"/>
    <w:rsid w:val="00CE1E80"/>
    <w:rsid w:val="00CE461F"/>
    <w:rsid w:val="00CE4BAB"/>
    <w:rsid w:val="00CE5010"/>
    <w:rsid w:val="00CF29BC"/>
    <w:rsid w:val="00D02985"/>
    <w:rsid w:val="00D0445B"/>
    <w:rsid w:val="00D0464F"/>
    <w:rsid w:val="00D11C55"/>
    <w:rsid w:val="00D148DF"/>
    <w:rsid w:val="00D1590B"/>
    <w:rsid w:val="00D241C6"/>
    <w:rsid w:val="00D2621B"/>
    <w:rsid w:val="00D330A2"/>
    <w:rsid w:val="00D335FF"/>
    <w:rsid w:val="00D34A45"/>
    <w:rsid w:val="00D353BB"/>
    <w:rsid w:val="00D36527"/>
    <w:rsid w:val="00D37726"/>
    <w:rsid w:val="00D421F7"/>
    <w:rsid w:val="00D43CA5"/>
    <w:rsid w:val="00D50886"/>
    <w:rsid w:val="00D51E9E"/>
    <w:rsid w:val="00D52761"/>
    <w:rsid w:val="00D545E3"/>
    <w:rsid w:val="00D57DB5"/>
    <w:rsid w:val="00D6545F"/>
    <w:rsid w:val="00D70519"/>
    <w:rsid w:val="00D73F8A"/>
    <w:rsid w:val="00D74A8C"/>
    <w:rsid w:val="00D76581"/>
    <w:rsid w:val="00D80B37"/>
    <w:rsid w:val="00D812D1"/>
    <w:rsid w:val="00D835CF"/>
    <w:rsid w:val="00D8389F"/>
    <w:rsid w:val="00D84683"/>
    <w:rsid w:val="00D85831"/>
    <w:rsid w:val="00D86811"/>
    <w:rsid w:val="00D86CDA"/>
    <w:rsid w:val="00D871E3"/>
    <w:rsid w:val="00D90724"/>
    <w:rsid w:val="00D922D1"/>
    <w:rsid w:val="00D97DC4"/>
    <w:rsid w:val="00DA0B2E"/>
    <w:rsid w:val="00DA15C6"/>
    <w:rsid w:val="00DA26A6"/>
    <w:rsid w:val="00DA5354"/>
    <w:rsid w:val="00DA702B"/>
    <w:rsid w:val="00DB0D10"/>
    <w:rsid w:val="00DB2AE8"/>
    <w:rsid w:val="00DC18F9"/>
    <w:rsid w:val="00DC287B"/>
    <w:rsid w:val="00DC57E7"/>
    <w:rsid w:val="00DC778E"/>
    <w:rsid w:val="00DD2406"/>
    <w:rsid w:val="00DD39C5"/>
    <w:rsid w:val="00DD6D16"/>
    <w:rsid w:val="00DE04DA"/>
    <w:rsid w:val="00DE6078"/>
    <w:rsid w:val="00DE6DE3"/>
    <w:rsid w:val="00DF0071"/>
    <w:rsid w:val="00DF3F5D"/>
    <w:rsid w:val="00E02252"/>
    <w:rsid w:val="00E03968"/>
    <w:rsid w:val="00E0699E"/>
    <w:rsid w:val="00E06D49"/>
    <w:rsid w:val="00E12795"/>
    <w:rsid w:val="00E14921"/>
    <w:rsid w:val="00E16519"/>
    <w:rsid w:val="00E200FC"/>
    <w:rsid w:val="00E2064C"/>
    <w:rsid w:val="00E21FF7"/>
    <w:rsid w:val="00E228CE"/>
    <w:rsid w:val="00E23CB2"/>
    <w:rsid w:val="00E30BDD"/>
    <w:rsid w:val="00E32EEE"/>
    <w:rsid w:val="00E3355D"/>
    <w:rsid w:val="00E41FE2"/>
    <w:rsid w:val="00E42D87"/>
    <w:rsid w:val="00E4325A"/>
    <w:rsid w:val="00E45188"/>
    <w:rsid w:val="00E5033A"/>
    <w:rsid w:val="00E5329C"/>
    <w:rsid w:val="00E5330A"/>
    <w:rsid w:val="00E564A2"/>
    <w:rsid w:val="00E567B3"/>
    <w:rsid w:val="00E61B8D"/>
    <w:rsid w:val="00E626B1"/>
    <w:rsid w:val="00E63EDC"/>
    <w:rsid w:val="00E64B95"/>
    <w:rsid w:val="00E65386"/>
    <w:rsid w:val="00E67C01"/>
    <w:rsid w:val="00E67F6A"/>
    <w:rsid w:val="00E704E4"/>
    <w:rsid w:val="00E70FA2"/>
    <w:rsid w:val="00E714BC"/>
    <w:rsid w:val="00E72853"/>
    <w:rsid w:val="00E73472"/>
    <w:rsid w:val="00E73C3A"/>
    <w:rsid w:val="00E75684"/>
    <w:rsid w:val="00E77ED6"/>
    <w:rsid w:val="00E8013B"/>
    <w:rsid w:val="00E80A9F"/>
    <w:rsid w:val="00E838F7"/>
    <w:rsid w:val="00E84657"/>
    <w:rsid w:val="00E86E41"/>
    <w:rsid w:val="00E874FC"/>
    <w:rsid w:val="00E900A7"/>
    <w:rsid w:val="00E90576"/>
    <w:rsid w:val="00E93FBE"/>
    <w:rsid w:val="00E940CA"/>
    <w:rsid w:val="00E966D3"/>
    <w:rsid w:val="00EA19B2"/>
    <w:rsid w:val="00EA1D20"/>
    <w:rsid w:val="00EA3A52"/>
    <w:rsid w:val="00EA5495"/>
    <w:rsid w:val="00EA6459"/>
    <w:rsid w:val="00EA71FC"/>
    <w:rsid w:val="00EB066B"/>
    <w:rsid w:val="00EB08E0"/>
    <w:rsid w:val="00EB1865"/>
    <w:rsid w:val="00EB255F"/>
    <w:rsid w:val="00EB3510"/>
    <w:rsid w:val="00EB47EF"/>
    <w:rsid w:val="00EB663B"/>
    <w:rsid w:val="00EC007A"/>
    <w:rsid w:val="00EC0D3C"/>
    <w:rsid w:val="00EC3D8E"/>
    <w:rsid w:val="00EC6F78"/>
    <w:rsid w:val="00ED481E"/>
    <w:rsid w:val="00ED53E2"/>
    <w:rsid w:val="00ED7709"/>
    <w:rsid w:val="00EE075B"/>
    <w:rsid w:val="00EE3BAC"/>
    <w:rsid w:val="00EF26F6"/>
    <w:rsid w:val="00EF6B30"/>
    <w:rsid w:val="00F002FD"/>
    <w:rsid w:val="00F00A3A"/>
    <w:rsid w:val="00F0363B"/>
    <w:rsid w:val="00F052CA"/>
    <w:rsid w:val="00F058DA"/>
    <w:rsid w:val="00F05EEA"/>
    <w:rsid w:val="00F072C6"/>
    <w:rsid w:val="00F10495"/>
    <w:rsid w:val="00F134FF"/>
    <w:rsid w:val="00F13BCC"/>
    <w:rsid w:val="00F1464A"/>
    <w:rsid w:val="00F17580"/>
    <w:rsid w:val="00F17BEC"/>
    <w:rsid w:val="00F17F11"/>
    <w:rsid w:val="00F214DB"/>
    <w:rsid w:val="00F22652"/>
    <w:rsid w:val="00F25944"/>
    <w:rsid w:val="00F27C5D"/>
    <w:rsid w:val="00F30EB2"/>
    <w:rsid w:val="00F3294B"/>
    <w:rsid w:val="00F36BAC"/>
    <w:rsid w:val="00F40053"/>
    <w:rsid w:val="00F4022B"/>
    <w:rsid w:val="00F40DE5"/>
    <w:rsid w:val="00F41061"/>
    <w:rsid w:val="00F45460"/>
    <w:rsid w:val="00F45577"/>
    <w:rsid w:val="00F45CBC"/>
    <w:rsid w:val="00F50109"/>
    <w:rsid w:val="00F504B8"/>
    <w:rsid w:val="00F51F13"/>
    <w:rsid w:val="00F52C88"/>
    <w:rsid w:val="00F554CB"/>
    <w:rsid w:val="00F560EF"/>
    <w:rsid w:val="00F60B60"/>
    <w:rsid w:val="00F61D10"/>
    <w:rsid w:val="00F65CC3"/>
    <w:rsid w:val="00F71557"/>
    <w:rsid w:val="00F72C4A"/>
    <w:rsid w:val="00F76037"/>
    <w:rsid w:val="00F81F39"/>
    <w:rsid w:val="00F825F2"/>
    <w:rsid w:val="00F85FD9"/>
    <w:rsid w:val="00F90BB1"/>
    <w:rsid w:val="00F9160F"/>
    <w:rsid w:val="00F94A6A"/>
    <w:rsid w:val="00F96781"/>
    <w:rsid w:val="00FA064B"/>
    <w:rsid w:val="00FA19F7"/>
    <w:rsid w:val="00FA4E7A"/>
    <w:rsid w:val="00FB2EC7"/>
    <w:rsid w:val="00FB6950"/>
    <w:rsid w:val="00FC11A4"/>
    <w:rsid w:val="00FC2A50"/>
    <w:rsid w:val="00FC4383"/>
    <w:rsid w:val="00FC5C13"/>
    <w:rsid w:val="00FD1C9E"/>
    <w:rsid w:val="00FD4FC1"/>
    <w:rsid w:val="00FD56D8"/>
    <w:rsid w:val="00FD5723"/>
    <w:rsid w:val="00FD73F1"/>
    <w:rsid w:val="00FE05C0"/>
    <w:rsid w:val="00FE0793"/>
    <w:rsid w:val="00FE1624"/>
    <w:rsid w:val="00FE4FF1"/>
    <w:rsid w:val="00FF0C84"/>
    <w:rsid w:val="00FF3B61"/>
    <w:rsid w:val="00FF4161"/>
    <w:rsid w:val="00FF4697"/>
    <w:rsid w:val="00FF5ADF"/>
    <w:rsid w:val="00FF60DB"/>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AA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71E"/>
  </w:style>
  <w:style w:type="paragraph" w:styleId="Heading1">
    <w:name w:val="heading 1"/>
    <w:aliases w:val="Heading 1 WB"/>
    <w:basedOn w:val="Normal"/>
    <w:next w:val="Normal"/>
    <w:link w:val="Heading1Char"/>
    <w:uiPriority w:val="9"/>
    <w:qFormat/>
    <w:rsid w:val="0092535B"/>
    <w:pPr>
      <w:keepNext/>
      <w:keepLines/>
      <w:spacing w:after="120" w:line="240" w:lineRule="auto"/>
      <w:outlineLvl w:val="0"/>
    </w:pPr>
    <w:rPr>
      <w:rFonts w:ascii="Calibri" w:eastAsia="Times New Roman" w:hAnsi="Calibri" w:cs="Times New Roman"/>
      <w:b/>
      <w:bCs/>
      <w:color w:val="2F5496"/>
      <w:sz w:val="32"/>
      <w:szCs w:val="28"/>
    </w:rPr>
  </w:style>
  <w:style w:type="paragraph" w:styleId="Heading2">
    <w:name w:val="heading 2"/>
    <w:aliases w:val="Heading 2 WB"/>
    <w:basedOn w:val="Normal"/>
    <w:next w:val="Normal"/>
    <w:link w:val="Heading2Char"/>
    <w:uiPriority w:val="9"/>
    <w:unhideWhenUsed/>
    <w:qFormat/>
    <w:rsid w:val="00A9443A"/>
    <w:pPr>
      <w:keepNext/>
      <w:keepLines/>
      <w:autoSpaceDE w:val="0"/>
      <w:autoSpaceDN w:val="0"/>
      <w:adjustRightInd w:val="0"/>
      <w:spacing w:before="60" w:after="60" w:line="240" w:lineRule="auto"/>
      <w:jc w:val="both"/>
      <w:outlineLvl w:val="1"/>
    </w:pPr>
    <w:rPr>
      <w:rFonts w:ascii="Calibri" w:eastAsia="Times New Roman" w:hAnsi="Calibri" w:cs="Times New Roman"/>
      <w:b/>
      <w:color w:val="365F91"/>
      <w:sz w:val="28"/>
      <w:szCs w:val="26"/>
    </w:rPr>
  </w:style>
  <w:style w:type="paragraph" w:styleId="Heading3">
    <w:name w:val="heading 3"/>
    <w:basedOn w:val="Normal"/>
    <w:next w:val="Normal"/>
    <w:link w:val="Heading3Char"/>
    <w:uiPriority w:val="9"/>
    <w:unhideWhenUsed/>
    <w:qFormat/>
    <w:rsid w:val="009F2A28"/>
    <w:pPr>
      <w:keepNext/>
      <w:keepLines/>
      <w:autoSpaceDE w:val="0"/>
      <w:autoSpaceDN w:val="0"/>
      <w:adjustRightInd w:val="0"/>
      <w:spacing w:before="60" w:after="60" w:line="240" w:lineRule="auto"/>
      <w:jc w:val="both"/>
      <w:outlineLvl w:val="2"/>
    </w:pPr>
    <w:rPr>
      <w:rFonts w:ascii="Calibri" w:eastAsia="Times New Roman" w:hAnsi="Calibri" w:cs="Times New Roman"/>
      <w:b/>
      <w:i/>
      <w:color w:val="4F81BD"/>
      <w:sz w:val="26"/>
      <w:szCs w:val="24"/>
    </w:rPr>
  </w:style>
  <w:style w:type="paragraph" w:styleId="Heading4">
    <w:name w:val="heading 4"/>
    <w:aliases w:val="Heading 4 WB"/>
    <w:basedOn w:val="Normal"/>
    <w:next w:val="Normal"/>
    <w:link w:val="Heading4Char"/>
    <w:uiPriority w:val="9"/>
    <w:unhideWhenUsed/>
    <w:qFormat/>
    <w:rsid w:val="00BF546D"/>
    <w:pPr>
      <w:keepNext/>
      <w:keepLines/>
      <w:autoSpaceDE w:val="0"/>
      <w:autoSpaceDN w:val="0"/>
      <w:adjustRightInd w:val="0"/>
      <w:spacing w:before="60" w:after="60" w:line="240" w:lineRule="auto"/>
      <w:jc w:val="both"/>
      <w:outlineLvl w:val="3"/>
    </w:pPr>
    <w:rPr>
      <w:rFonts w:ascii="Calibri" w:eastAsia="Times New Roman" w:hAnsi="Calibri" w:cs="Times New Roman"/>
      <w:bCs/>
      <w:i/>
      <w:iCs/>
      <w:color w:val="2F5496"/>
      <w:sz w:val="24"/>
      <w:szCs w:val="24"/>
    </w:rPr>
  </w:style>
  <w:style w:type="paragraph" w:styleId="Heading5">
    <w:name w:val="heading 5"/>
    <w:basedOn w:val="Normal"/>
    <w:next w:val="Normal"/>
    <w:link w:val="Heading5Char"/>
    <w:uiPriority w:val="9"/>
    <w:unhideWhenUsed/>
    <w:qFormat/>
    <w:rsid w:val="00E45188"/>
    <w:pPr>
      <w:numPr>
        <w:numId w:val="37"/>
      </w:numPr>
      <w:spacing w:before="240" w:after="60" w:line="240" w:lineRule="auto"/>
      <w:jc w:val="both"/>
      <w:outlineLvl w:val="4"/>
    </w:pPr>
    <w:rPr>
      <w:rFonts w:eastAsiaTheme="minorEastAsia" w:cstheme="minorHAnsi"/>
      <w:color w:val="2F5496" w:themeColor="accent1" w:themeShade="BF"/>
      <w:spacing w:val="10"/>
      <w:sz w:val="24"/>
      <w:szCs w:val="20"/>
      <w:u w:val="single"/>
    </w:rPr>
  </w:style>
  <w:style w:type="paragraph" w:styleId="Heading6">
    <w:name w:val="heading 6"/>
    <w:basedOn w:val="Heading5"/>
    <w:next w:val="Normal"/>
    <w:link w:val="Heading6Char"/>
    <w:unhideWhenUsed/>
    <w:qFormat/>
    <w:rsid w:val="00E45188"/>
    <w:pPr>
      <w:ind w:left="108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_Paragraph,Multilevel para_II,List Paragraph 1,References,Numbered List Paragraph,Numbered Paragraph,Main numbered paragraph,Colorful List - Accent 11,Bullets,123 List Paragraph,List Paragraph nowy,Liste 1"/>
    <w:basedOn w:val="Normal"/>
    <w:link w:val="ListParagraphChar"/>
    <w:uiPriority w:val="34"/>
    <w:qFormat/>
    <w:rsid w:val="00E77ED6"/>
    <w:pPr>
      <w:ind w:left="720"/>
      <w:contextualSpacing/>
    </w:pPr>
  </w:style>
  <w:style w:type="paragraph" w:styleId="FootnoteText">
    <w:name w:val="footnote text"/>
    <w:basedOn w:val="Normal"/>
    <w:link w:val="FootnoteTextChar"/>
    <w:uiPriority w:val="99"/>
    <w:unhideWhenUsed/>
    <w:rsid w:val="008B6062"/>
    <w:pPr>
      <w:spacing w:after="0" w:line="240" w:lineRule="auto"/>
    </w:pPr>
    <w:rPr>
      <w:rFonts w:ascii="Times New Roman" w:eastAsia="Times New Roman" w:hAnsi="Times New Roman" w:cs="Times New Roman"/>
      <w:sz w:val="20"/>
      <w:szCs w:val="20"/>
      <w:lang w:val="bg-BG" w:eastAsia="bg-BG"/>
    </w:rPr>
  </w:style>
  <w:style w:type="character" w:customStyle="1" w:styleId="FootnoteTextChar">
    <w:name w:val="Footnote Text Char"/>
    <w:basedOn w:val="DefaultParagraphFont"/>
    <w:link w:val="FootnoteText"/>
    <w:uiPriority w:val="99"/>
    <w:rsid w:val="008B6062"/>
    <w:rPr>
      <w:rFonts w:ascii="Times New Roman" w:eastAsia="Times New Roman" w:hAnsi="Times New Roman" w:cs="Times New Roman"/>
      <w:sz w:val="20"/>
      <w:szCs w:val="20"/>
      <w:lang w:val="bg-BG" w:eastAsia="bg-BG"/>
    </w:rPr>
  </w:style>
  <w:style w:type="character" w:styleId="FootnoteReference">
    <w:name w:val="footnote reference"/>
    <w:aliases w:val="ftref,Знак сноски-FN,16 Point,Superscript 6 Point,Footnote Reference Superscript,Footnote symbol,Footnote Reference Number,BVI fnr,footnote ref,Footnote Reference_LVL6,Footnote Reference_LVL61,Footnote Reference_LVL62,Ref,fr, BVI fnr"/>
    <w:uiPriority w:val="99"/>
    <w:unhideWhenUsed/>
    <w:qFormat/>
    <w:rsid w:val="0071468C"/>
    <w:rPr>
      <w:rFonts w:ascii="Times New Roman" w:hAnsi="Times New Roman"/>
      <w:sz w:val="24"/>
      <w:vertAlign w:val="superscript"/>
    </w:rPr>
  </w:style>
  <w:style w:type="paragraph" w:customStyle="1" w:styleId="Title1">
    <w:name w:val="Title1"/>
    <w:basedOn w:val="Normal"/>
    <w:rsid w:val="008B6062"/>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styleId="NormalWeb">
    <w:name w:val="Normal (Web)"/>
    <w:basedOn w:val="Normal"/>
    <w:unhideWhenUsed/>
    <w:rsid w:val="008736B2"/>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Hyperlink">
    <w:name w:val="Hyperlink"/>
    <w:basedOn w:val="DefaultParagraphFont"/>
    <w:uiPriority w:val="99"/>
    <w:unhideWhenUsed/>
    <w:rsid w:val="004139B5"/>
    <w:rPr>
      <w:color w:val="0563C1" w:themeColor="hyperlink"/>
      <w:u w:val="single"/>
    </w:rPr>
  </w:style>
  <w:style w:type="character" w:customStyle="1" w:styleId="Mention1">
    <w:name w:val="Mention1"/>
    <w:basedOn w:val="DefaultParagraphFont"/>
    <w:uiPriority w:val="99"/>
    <w:semiHidden/>
    <w:unhideWhenUsed/>
    <w:rsid w:val="004139B5"/>
    <w:rPr>
      <w:color w:val="2B579A"/>
      <w:shd w:val="clear" w:color="auto" w:fill="E6E6E6"/>
    </w:rPr>
  </w:style>
  <w:style w:type="character" w:styleId="CommentReference">
    <w:name w:val="annotation reference"/>
    <w:basedOn w:val="DefaultParagraphFont"/>
    <w:unhideWhenUsed/>
    <w:rsid w:val="00B97358"/>
    <w:rPr>
      <w:sz w:val="16"/>
      <w:szCs w:val="16"/>
    </w:rPr>
  </w:style>
  <w:style w:type="paragraph" w:styleId="CommentText">
    <w:name w:val="annotation text"/>
    <w:basedOn w:val="Normal"/>
    <w:link w:val="CommentTextChar"/>
    <w:unhideWhenUsed/>
    <w:rsid w:val="00B97358"/>
    <w:pPr>
      <w:spacing w:line="240" w:lineRule="auto"/>
    </w:pPr>
    <w:rPr>
      <w:sz w:val="20"/>
      <w:szCs w:val="20"/>
    </w:rPr>
  </w:style>
  <w:style w:type="character" w:customStyle="1" w:styleId="CommentTextChar">
    <w:name w:val="Comment Text Char"/>
    <w:basedOn w:val="DefaultParagraphFont"/>
    <w:link w:val="CommentText"/>
    <w:rsid w:val="00B97358"/>
    <w:rPr>
      <w:sz w:val="20"/>
      <w:szCs w:val="20"/>
    </w:rPr>
  </w:style>
  <w:style w:type="paragraph" w:styleId="CommentSubject">
    <w:name w:val="annotation subject"/>
    <w:basedOn w:val="CommentText"/>
    <w:next w:val="CommentText"/>
    <w:link w:val="CommentSubjectChar"/>
    <w:uiPriority w:val="99"/>
    <w:semiHidden/>
    <w:unhideWhenUsed/>
    <w:rsid w:val="00B97358"/>
    <w:rPr>
      <w:b/>
      <w:bCs/>
    </w:rPr>
  </w:style>
  <w:style w:type="character" w:customStyle="1" w:styleId="CommentSubjectChar">
    <w:name w:val="Comment Subject Char"/>
    <w:basedOn w:val="CommentTextChar"/>
    <w:link w:val="CommentSubject"/>
    <w:uiPriority w:val="99"/>
    <w:semiHidden/>
    <w:rsid w:val="00B97358"/>
    <w:rPr>
      <w:b/>
      <w:bCs/>
      <w:sz w:val="20"/>
      <w:szCs w:val="20"/>
    </w:rPr>
  </w:style>
  <w:style w:type="paragraph" w:styleId="BalloonText">
    <w:name w:val="Balloon Text"/>
    <w:basedOn w:val="Normal"/>
    <w:link w:val="BalloonTextChar"/>
    <w:uiPriority w:val="99"/>
    <w:semiHidden/>
    <w:unhideWhenUsed/>
    <w:rsid w:val="00B973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358"/>
    <w:rPr>
      <w:rFonts w:ascii="Segoe UI" w:hAnsi="Segoe UI" w:cs="Segoe UI"/>
      <w:sz w:val="18"/>
      <w:szCs w:val="18"/>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uiPriority w:val="35"/>
    <w:unhideWhenUsed/>
    <w:qFormat/>
    <w:rsid w:val="0092535B"/>
    <w:pPr>
      <w:spacing w:before="200" w:after="120" w:line="240" w:lineRule="auto"/>
      <w:jc w:val="center"/>
    </w:pPr>
    <w:rPr>
      <w:rFonts w:ascii="Calibri" w:eastAsia="Calibri" w:hAnsi="Calibri" w:cs="Times New Roman"/>
      <w:b/>
      <w:i/>
      <w:iCs/>
      <w:color w:val="44546A"/>
      <w:szCs w:val="18"/>
      <w:lang w:eastAsia="bg-BG"/>
    </w:rPr>
  </w:style>
  <w:style w:type="table" w:customStyle="1" w:styleId="PlainTable11">
    <w:name w:val="Plain Table 11"/>
    <w:basedOn w:val="TableNormal"/>
    <w:uiPriority w:val="41"/>
    <w:rsid w:val="008F7C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1B60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31">
    <w:name w:val="Grid Table 5 Dark - Accent 31"/>
    <w:basedOn w:val="TableNormal"/>
    <w:uiPriority w:val="50"/>
    <w:rsid w:val="001B60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Heading1Char">
    <w:name w:val="Heading 1 Char"/>
    <w:aliases w:val="Heading 1 WB Char"/>
    <w:basedOn w:val="DefaultParagraphFont"/>
    <w:link w:val="Heading1"/>
    <w:uiPriority w:val="9"/>
    <w:rsid w:val="0092535B"/>
    <w:rPr>
      <w:rFonts w:ascii="Calibri" w:eastAsia="Times New Roman" w:hAnsi="Calibri" w:cs="Times New Roman"/>
      <w:b/>
      <w:bCs/>
      <w:color w:val="2F5496"/>
      <w:sz w:val="32"/>
      <w:szCs w:val="28"/>
    </w:rPr>
  </w:style>
  <w:style w:type="paragraph" w:styleId="Header">
    <w:name w:val="header"/>
    <w:basedOn w:val="Normal"/>
    <w:link w:val="HeaderChar"/>
    <w:uiPriority w:val="99"/>
    <w:unhideWhenUsed/>
    <w:rsid w:val="001C165B"/>
    <w:pPr>
      <w:tabs>
        <w:tab w:val="center" w:pos="4819"/>
        <w:tab w:val="right" w:pos="9638"/>
      </w:tabs>
      <w:spacing w:after="0" w:line="240" w:lineRule="auto"/>
    </w:pPr>
  </w:style>
  <w:style w:type="character" w:customStyle="1" w:styleId="HeaderChar">
    <w:name w:val="Header Char"/>
    <w:basedOn w:val="DefaultParagraphFont"/>
    <w:link w:val="Header"/>
    <w:uiPriority w:val="99"/>
    <w:rsid w:val="001C165B"/>
  </w:style>
  <w:style w:type="paragraph" w:styleId="Footer">
    <w:name w:val="footer"/>
    <w:basedOn w:val="Normal"/>
    <w:link w:val="FooterChar"/>
    <w:uiPriority w:val="99"/>
    <w:unhideWhenUsed/>
    <w:rsid w:val="001C165B"/>
    <w:pPr>
      <w:tabs>
        <w:tab w:val="center" w:pos="4819"/>
        <w:tab w:val="right" w:pos="9638"/>
      </w:tabs>
      <w:spacing w:after="0" w:line="240" w:lineRule="auto"/>
    </w:pPr>
  </w:style>
  <w:style w:type="character" w:customStyle="1" w:styleId="FooterChar">
    <w:name w:val="Footer Char"/>
    <w:basedOn w:val="DefaultParagraphFont"/>
    <w:link w:val="Footer"/>
    <w:uiPriority w:val="99"/>
    <w:rsid w:val="001C165B"/>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link w:val="Caption"/>
    <w:uiPriority w:val="35"/>
    <w:rsid w:val="0092535B"/>
    <w:rPr>
      <w:rFonts w:ascii="Calibri" w:eastAsia="Calibri" w:hAnsi="Calibri" w:cs="Times New Roman"/>
      <w:b/>
      <w:i/>
      <w:iCs/>
      <w:color w:val="44546A"/>
      <w:szCs w:val="18"/>
      <w:lang w:eastAsia="bg-BG"/>
    </w:rPr>
  </w:style>
  <w:style w:type="character" w:styleId="FollowedHyperlink">
    <w:name w:val="FollowedHyperlink"/>
    <w:basedOn w:val="DefaultParagraphFont"/>
    <w:uiPriority w:val="99"/>
    <w:semiHidden/>
    <w:unhideWhenUsed/>
    <w:rsid w:val="00DA15C6"/>
    <w:rPr>
      <w:color w:val="954F72" w:themeColor="followedHyperlink"/>
      <w:u w:val="single"/>
    </w:rPr>
  </w:style>
  <w:style w:type="paragraph" w:styleId="Revision">
    <w:name w:val="Revision"/>
    <w:hidden/>
    <w:uiPriority w:val="99"/>
    <w:semiHidden/>
    <w:rsid w:val="00831083"/>
    <w:pPr>
      <w:spacing w:after="0" w:line="240" w:lineRule="auto"/>
    </w:pPr>
  </w:style>
  <w:style w:type="character" w:customStyle="1" w:styleId="Heading2Char">
    <w:name w:val="Heading 2 Char"/>
    <w:aliases w:val="Heading 2 WB Char"/>
    <w:basedOn w:val="DefaultParagraphFont"/>
    <w:link w:val="Heading2"/>
    <w:uiPriority w:val="9"/>
    <w:rsid w:val="00A9443A"/>
    <w:rPr>
      <w:rFonts w:ascii="Calibri" w:eastAsia="Times New Roman" w:hAnsi="Calibri" w:cs="Times New Roman"/>
      <w:b/>
      <w:color w:val="365F91"/>
      <w:sz w:val="28"/>
      <w:szCs w:val="26"/>
    </w:rPr>
  </w:style>
  <w:style w:type="paragraph" w:customStyle="1" w:styleId="Source">
    <w:name w:val="Source"/>
    <w:basedOn w:val="Normal"/>
    <w:qFormat/>
    <w:rsid w:val="0092535B"/>
    <w:pPr>
      <w:spacing w:before="60" w:after="200" w:line="240" w:lineRule="auto"/>
      <w:jc w:val="center"/>
    </w:pPr>
    <w:rPr>
      <w:rFonts w:eastAsia="Calibri" w:cstheme="minorHAnsi"/>
      <w:i/>
      <w:sz w:val="20"/>
      <w:szCs w:val="20"/>
    </w:rPr>
  </w:style>
  <w:style w:type="paragraph" w:styleId="TableofFigures">
    <w:name w:val="table of figures"/>
    <w:basedOn w:val="Normal"/>
    <w:next w:val="Normal"/>
    <w:uiPriority w:val="99"/>
    <w:unhideWhenUsed/>
    <w:rsid w:val="00232663"/>
    <w:pPr>
      <w:spacing w:after="100" w:line="276" w:lineRule="auto"/>
      <w:jc w:val="both"/>
    </w:pPr>
    <w:rPr>
      <w:rFonts w:ascii="Times New Roman" w:hAnsi="Times New Roman"/>
    </w:rPr>
  </w:style>
  <w:style w:type="paragraph" w:styleId="TOC1">
    <w:name w:val="toc 1"/>
    <w:basedOn w:val="Normal"/>
    <w:next w:val="Normal"/>
    <w:uiPriority w:val="39"/>
    <w:unhideWhenUsed/>
    <w:rsid w:val="00232663"/>
    <w:pPr>
      <w:tabs>
        <w:tab w:val="right" w:leader="dot" w:pos="9074"/>
      </w:tabs>
      <w:spacing w:after="100" w:line="276" w:lineRule="auto"/>
      <w:jc w:val="both"/>
    </w:pPr>
    <w:rPr>
      <w:rFonts w:ascii="Times New Roman" w:hAnsi="Times New Roman"/>
    </w:rPr>
  </w:style>
  <w:style w:type="paragraph" w:styleId="TOC3">
    <w:name w:val="toc 3"/>
    <w:basedOn w:val="Normal"/>
    <w:next w:val="Normal"/>
    <w:uiPriority w:val="39"/>
    <w:unhideWhenUsed/>
    <w:rsid w:val="00232663"/>
    <w:pPr>
      <w:spacing w:after="100" w:line="276" w:lineRule="auto"/>
      <w:ind w:left="446"/>
      <w:jc w:val="both"/>
    </w:pPr>
    <w:rPr>
      <w:rFonts w:ascii="Times New Roman" w:hAnsi="Times New Roman"/>
    </w:rPr>
  </w:style>
  <w:style w:type="paragraph" w:styleId="TOC2">
    <w:name w:val="toc 2"/>
    <w:basedOn w:val="Normal"/>
    <w:next w:val="Normal"/>
    <w:uiPriority w:val="39"/>
    <w:unhideWhenUsed/>
    <w:rsid w:val="00232663"/>
    <w:pPr>
      <w:tabs>
        <w:tab w:val="right" w:leader="dot" w:pos="9074"/>
      </w:tabs>
      <w:spacing w:after="100" w:line="276" w:lineRule="auto"/>
      <w:ind w:left="216"/>
      <w:jc w:val="both"/>
    </w:pPr>
    <w:rPr>
      <w:rFonts w:ascii="Times New Roman" w:hAnsi="Times New Roman"/>
    </w:rPr>
  </w:style>
  <w:style w:type="character" w:customStyle="1" w:styleId="Heading3Char">
    <w:name w:val="Heading 3 Char"/>
    <w:basedOn w:val="DefaultParagraphFont"/>
    <w:link w:val="Heading3"/>
    <w:uiPriority w:val="9"/>
    <w:rsid w:val="009F2A28"/>
    <w:rPr>
      <w:rFonts w:ascii="Calibri" w:eastAsia="Times New Roman" w:hAnsi="Calibri" w:cs="Times New Roman"/>
      <w:b/>
      <w:i/>
      <w:color w:val="4F81BD"/>
      <w:sz w:val="26"/>
      <w:szCs w:val="24"/>
    </w:rPr>
  </w:style>
  <w:style w:type="character" w:customStyle="1" w:styleId="UnresolvedMention1">
    <w:name w:val="Unresolved Mention1"/>
    <w:basedOn w:val="DefaultParagraphFont"/>
    <w:uiPriority w:val="99"/>
    <w:rsid w:val="00C3583C"/>
    <w:rPr>
      <w:color w:val="808080"/>
      <w:shd w:val="clear" w:color="auto" w:fill="E6E6E6"/>
    </w:rPr>
  </w:style>
  <w:style w:type="table" w:styleId="TableGrid">
    <w:name w:val="Table Grid"/>
    <w:basedOn w:val="TableNormal"/>
    <w:uiPriority w:val="39"/>
    <w:rsid w:val="00C35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Heading 4 WB Char"/>
    <w:basedOn w:val="DefaultParagraphFont"/>
    <w:link w:val="Heading4"/>
    <w:uiPriority w:val="9"/>
    <w:rsid w:val="00BF546D"/>
    <w:rPr>
      <w:rFonts w:ascii="Calibri" w:eastAsia="Times New Roman" w:hAnsi="Calibri" w:cs="Times New Roman"/>
      <w:bCs/>
      <w:i/>
      <w:iCs/>
      <w:color w:val="2F5496"/>
      <w:sz w:val="24"/>
      <w:szCs w:val="24"/>
    </w:rPr>
  </w:style>
  <w:style w:type="paragraph" w:customStyle="1" w:styleId="Default">
    <w:name w:val="Default"/>
    <w:rsid w:val="00A979E2"/>
    <w:pPr>
      <w:autoSpaceDE w:val="0"/>
      <w:autoSpaceDN w:val="0"/>
      <w:adjustRightInd w:val="0"/>
      <w:spacing w:after="0" w:line="240" w:lineRule="auto"/>
    </w:pPr>
    <w:rPr>
      <w:rFonts w:ascii="Times New Roman" w:eastAsia="Times New Roman" w:hAnsi="Times New Roman" w:cs="Times New Roman"/>
      <w:color w:val="000000"/>
      <w:sz w:val="24"/>
      <w:szCs w:val="24"/>
      <w:lang w:val="bg-BG" w:eastAsia="bg-BG"/>
    </w:rPr>
  </w:style>
  <w:style w:type="character" w:customStyle="1" w:styleId="Heading6Char">
    <w:name w:val="Heading 6 Char"/>
    <w:basedOn w:val="DefaultParagraphFont"/>
    <w:link w:val="Heading6"/>
    <w:rsid w:val="00E45188"/>
    <w:rPr>
      <w:rFonts w:eastAsiaTheme="minorEastAsia" w:cstheme="minorHAnsi"/>
      <w:color w:val="2F5496" w:themeColor="accent1" w:themeShade="BF"/>
      <w:spacing w:val="10"/>
      <w:sz w:val="24"/>
      <w:szCs w:val="20"/>
      <w:u w:val="single"/>
    </w:rPr>
  </w:style>
  <w:style w:type="character" w:customStyle="1" w:styleId="Heading5Char">
    <w:name w:val="Heading 5 Char"/>
    <w:basedOn w:val="DefaultParagraphFont"/>
    <w:link w:val="Heading5"/>
    <w:uiPriority w:val="9"/>
    <w:rsid w:val="00E45188"/>
    <w:rPr>
      <w:rFonts w:eastAsiaTheme="minorEastAsia" w:cstheme="minorHAnsi"/>
      <w:color w:val="2F5496" w:themeColor="accent1" w:themeShade="BF"/>
      <w:spacing w:val="10"/>
      <w:sz w:val="24"/>
      <w:szCs w:val="20"/>
      <w:u w:val="single"/>
    </w:rPr>
  </w:style>
  <w:style w:type="paragraph" w:customStyle="1" w:styleId="msolistparagraph0">
    <w:name w:val="msolistparagraph"/>
    <w:basedOn w:val="Normal"/>
    <w:rsid w:val="002A097C"/>
    <w:pPr>
      <w:spacing w:line="256" w:lineRule="auto"/>
      <w:ind w:left="720"/>
      <w:contextualSpacing/>
    </w:pPr>
    <w:rPr>
      <w:rFonts w:ascii="Calibri" w:eastAsia="Calibri" w:hAnsi="Calibri" w:cs="Times New Roman"/>
    </w:r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basedOn w:val="DefaultParagraphFont"/>
    <w:link w:val="ListParagraph"/>
    <w:uiPriority w:val="34"/>
    <w:qFormat/>
    <w:rsid w:val="008B67FB"/>
  </w:style>
  <w:style w:type="table" w:customStyle="1" w:styleId="ListTable3-Accent11">
    <w:name w:val="List Table 3 - Accent 11"/>
    <w:basedOn w:val="TableNormal"/>
    <w:next w:val="ListTable3Accent1"/>
    <w:uiPriority w:val="48"/>
    <w:rsid w:val="00457485"/>
    <w:pPr>
      <w:spacing w:before="120" w:after="0" w:line="240" w:lineRule="auto"/>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
    <w:name w:val="List Table 3 Accent 1"/>
    <w:basedOn w:val="TableNormal"/>
    <w:uiPriority w:val="48"/>
    <w:rsid w:val="0045748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eGrid1">
    <w:name w:val="Table Grid1"/>
    <w:basedOn w:val="TableNormal"/>
    <w:next w:val="TableGrid"/>
    <w:uiPriority w:val="39"/>
    <w:rsid w:val="006D5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E874F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71E"/>
  </w:style>
  <w:style w:type="paragraph" w:styleId="Heading1">
    <w:name w:val="heading 1"/>
    <w:aliases w:val="Heading 1 WB"/>
    <w:basedOn w:val="Normal"/>
    <w:next w:val="Normal"/>
    <w:link w:val="Heading1Char"/>
    <w:uiPriority w:val="9"/>
    <w:qFormat/>
    <w:rsid w:val="0092535B"/>
    <w:pPr>
      <w:keepNext/>
      <w:keepLines/>
      <w:spacing w:after="120" w:line="240" w:lineRule="auto"/>
      <w:outlineLvl w:val="0"/>
    </w:pPr>
    <w:rPr>
      <w:rFonts w:ascii="Calibri" w:eastAsia="Times New Roman" w:hAnsi="Calibri" w:cs="Times New Roman"/>
      <w:b/>
      <w:bCs/>
      <w:color w:val="2F5496"/>
      <w:sz w:val="32"/>
      <w:szCs w:val="28"/>
    </w:rPr>
  </w:style>
  <w:style w:type="paragraph" w:styleId="Heading2">
    <w:name w:val="heading 2"/>
    <w:aliases w:val="Heading 2 WB"/>
    <w:basedOn w:val="Normal"/>
    <w:next w:val="Normal"/>
    <w:link w:val="Heading2Char"/>
    <w:uiPriority w:val="9"/>
    <w:unhideWhenUsed/>
    <w:qFormat/>
    <w:rsid w:val="00A9443A"/>
    <w:pPr>
      <w:keepNext/>
      <w:keepLines/>
      <w:autoSpaceDE w:val="0"/>
      <w:autoSpaceDN w:val="0"/>
      <w:adjustRightInd w:val="0"/>
      <w:spacing w:before="60" w:after="60" w:line="240" w:lineRule="auto"/>
      <w:jc w:val="both"/>
      <w:outlineLvl w:val="1"/>
    </w:pPr>
    <w:rPr>
      <w:rFonts w:ascii="Calibri" w:eastAsia="Times New Roman" w:hAnsi="Calibri" w:cs="Times New Roman"/>
      <w:b/>
      <w:color w:val="365F91"/>
      <w:sz w:val="28"/>
      <w:szCs w:val="26"/>
    </w:rPr>
  </w:style>
  <w:style w:type="paragraph" w:styleId="Heading3">
    <w:name w:val="heading 3"/>
    <w:basedOn w:val="Normal"/>
    <w:next w:val="Normal"/>
    <w:link w:val="Heading3Char"/>
    <w:uiPriority w:val="9"/>
    <w:unhideWhenUsed/>
    <w:qFormat/>
    <w:rsid w:val="009F2A28"/>
    <w:pPr>
      <w:keepNext/>
      <w:keepLines/>
      <w:autoSpaceDE w:val="0"/>
      <w:autoSpaceDN w:val="0"/>
      <w:adjustRightInd w:val="0"/>
      <w:spacing w:before="60" w:after="60" w:line="240" w:lineRule="auto"/>
      <w:jc w:val="both"/>
      <w:outlineLvl w:val="2"/>
    </w:pPr>
    <w:rPr>
      <w:rFonts w:ascii="Calibri" w:eastAsia="Times New Roman" w:hAnsi="Calibri" w:cs="Times New Roman"/>
      <w:b/>
      <w:i/>
      <w:color w:val="4F81BD"/>
      <w:sz w:val="26"/>
      <w:szCs w:val="24"/>
    </w:rPr>
  </w:style>
  <w:style w:type="paragraph" w:styleId="Heading4">
    <w:name w:val="heading 4"/>
    <w:aliases w:val="Heading 4 WB"/>
    <w:basedOn w:val="Normal"/>
    <w:next w:val="Normal"/>
    <w:link w:val="Heading4Char"/>
    <w:uiPriority w:val="9"/>
    <w:unhideWhenUsed/>
    <w:qFormat/>
    <w:rsid w:val="00BF546D"/>
    <w:pPr>
      <w:keepNext/>
      <w:keepLines/>
      <w:autoSpaceDE w:val="0"/>
      <w:autoSpaceDN w:val="0"/>
      <w:adjustRightInd w:val="0"/>
      <w:spacing w:before="60" w:after="60" w:line="240" w:lineRule="auto"/>
      <w:jc w:val="both"/>
      <w:outlineLvl w:val="3"/>
    </w:pPr>
    <w:rPr>
      <w:rFonts w:ascii="Calibri" w:eastAsia="Times New Roman" w:hAnsi="Calibri" w:cs="Times New Roman"/>
      <w:bCs/>
      <w:i/>
      <w:iCs/>
      <w:color w:val="2F5496"/>
      <w:sz w:val="24"/>
      <w:szCs w:val="24"/>
    </w:rPr>
  </w:style>
  <w:style w:type="paragraph" w:styleId="Heading5">
    <w:name w:val="heading 5"/>
    <w:basedOn w:val="Normal"/>
    <w:next w:val="Normal"/>
    <w:link w:val="Heading5Char"/>
    <w:uiPriority w:val="9"/>
    <w:unhideWhenUsed/>
    <w:qFormat/>
    <w:rsid w:val="00E45188"/>
    <w:pPr>
      <w:numPr>
        <w:numId w:val="37"/>
      </w:numPr>
      <w:spacing w:before="240" w:after="60" w:line="240" w:lineRule="auto"/>
      <w:jc w:val="both"/>
      <w:outlineLvl w:val="4"/>
    </w:pPr>
    <w:rPr>
      <w:rFonts w:eastAsiaTheme="minorEastAsia" w:cstheme="minorHAnsi"/>
      <w:color w:val="2F5496" w:themeColor="accent1" w:themeShade="BF"/>
      <w:spacing w:val="10"/>
      <w:sz w:val="24"/>
      <w:szCs w:val="20"/>
      <w:u w:val="single"/>
    </w:rPr>
  </w:style>
  <w:style w:type="paragraph" w:styleId="Heading6">
    <w:name w:val="heading 6"/>
    <w:basedOn w:val="Heading5"/>
    <w:next w:val="Normal"/>
    <w:link w:val="Heading6Char"/>
    <w:unhideWhenUsed/>
    <w:qFormat/>
    <w:rsid w:val="00E45188"/>
    <w:pPr>
      <w:ind w:left="108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_Paragraph,Multilevel para_II,List Paragraph 1,References,Numbered List Paragraph,Numbered Paragraph,Main numbered paragraph,Colorful List - Accent 11,Bullets,123 List Paragraph,List Paragraph nowy,Liste 1"/>
    <w:basedOn w:val="Normal"/>
    <w:link w:val="ListParagraphChar"/>
    <w:uiPriority w:val="34"/>
    <w:qFormat/>
    <w:rsid w:val="00E77ED6"/>
    <w:pPr>
      <w:ind w:left="720"/>
      <w:contextualSpacing/>
    </w:pPr>
  </w:style>
  <w:style w:type="paragraph" w:styleId="FootnoteText">
    <w:name w:val="footnote text"/>
    <w:basedOn w:val="Normal"/>
    <w:link w:val="FootnoteTextChar"/>
    <w:uiPriority w:val="99"/>
    <w:unhideWhenUsed/>
    <w:rsid w:val="008B6062"/>
    <w:pPr>
      <w:spacing w:after="0" w:line="240" w:lineRule="auto"/>
    </w:pPr>
    <w:rPr>
      <w:rFonts w:ascii="Times New Roman" w:eastAsia="Times New Roman" w:hAnsi="Times New Roman" w:cs="Times New Roman"/>
      <w:sz w:val="20"/>
      <w:szCs w:val="20"/>
      <w:lang w:val="bg-BG" w:eastAsia="bg-BG"/>
    </w:rPr>
  </w:style>
  <w:style w:type="character" w:customStyle="1" w:styleId="FootnoteTextChar">
    <w:name w:val="Footnote Text Char"/>
    <w:basedOn w:val="DefaultParagraphFont"/>
    <w:link w:val="FootnoteText"/>
    <w:uiPriority w:val="99"/>
    <w:rsid w:val="008B6062"/>
    <w:rPr>
      <w:rFonts w:ascii="Times New Roman" w:eastAsia="Times New Roman" w:hAnsi="Times New Roman" w:cs="Times New Roman"/>
      <w:sz w:val="20"/>
      <w:szCs w:val="20"/>
      <w:lang w:val="bg-BG" w:eastAsia="bg-BG"/>
    </w:rPr>
  </w:style>
  <w:style w:type="character" w:styleId="FootnoteReference">
    <w:name w:val="footnote reference"/>
    <w:aliases w:val="ftref,Знак сноски-FN,16 Point,Superscript 6 Point,Footnote Reference Superscript,Footnote symbol,Footnote Reference Number,BVI fnr,footnote ref,Footnote Reference_LVL6,Footnote Reference_LVL61,Footnote Reference_LVL62,Ref,fr, BVI fnr"/>
    <w:uiPriority w:val="99"/>
    <w:unhideWhenUsed/>
    <w:qFormat/>
    <w:rsid w:val="0071468C"/>
    <w:rPr>
      <w:rFonts w:ascii="Times New Roman" w:hAnsi="Times New Roman"/>
      <w:sz w:val="24"/>
      <w:vertAlign w:val="superscript"/>
    </w:rPr>
  </w:style>
  <w:style w:type="paragraph" w:customStyle="1" w:styleId="Title1">
    <w:name w:val="Title1"/>
    <w:basedOn w:val="Normal"/>
    <w:rsid w:val="008B6062"/>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styleId="NormalWeb">
    <w:name w:val="Normal (Web)"/>
    <w:basedOn w:val="Normal"/>
    <w:unhideWhenUsed/>
    <w:rsid w:val="008736B2"/>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Hyperlink">
    <w:name w:val="Hyperlink"/>
    <w:basedOn w:val="DefaultParagraphFont"/>
    <w:uiPriority w:val="99"/>
    <w:unhideWhenUsed/>
    <w:rsid w:val="004139B5"/>
    <w:rPr>
      <w:color w:val="0563C1" w:themeColor="hyperlink"/>
      <w:u w:val="single"/>
    </w:rPr>
  </w:style>
  <w:style w:type="character" w:customStyle="1" w:styleId="Mention1">
    <w:name w:val="Mention1"/>
    <w:basedOn w:val="DefaultParagraphFont"/>
    <w:uiPriority w:val="99"/>
    <w:semiHidden/>
    <w:unhideWhenUsed/>
    <w:rsid w:val="004139B5"/>
    <w:rPr>
      <w:color w:val="2B579A"/>
      <w:shd w:val="clear" w:color="auto" w:fill="E6E6E6"/>
    </w:rPr>
  </w:style>
  <w:style w:type="character" w:styleId="CommentReference">
    <w:name w:val="annotation reference"/>
    <w:basedOn w:val="DefaultParagraphFont"/>
    <w:unhideWhenUsed/>
    <w:rsid w:val="00B97358"/>
    <w:rPr>
      <w:sz w:val="16"/>
      <w:szCs w:val="16"/>
    </w:rPr>
  </w:style>
  <w:style w:type="paragraph" w:styleId="CommentText">
    <w:name w:val="annotation text"/>
    <w:basedOn w:val="Normal"/>
    <w:link w:val="CommentTextChar"/>
    <w:unhideWhenUsed/>
    <w:rsid w:val="00B97358"/>
    <w:pPr>
      <w:spacing w:line="240" w:lineRule="auto"/>
    </w:pPr>
    <w:rPr>
      <w:sz w:val="20"/>
      <w:szCs w:val="20"/>
    </w:rPr>
  </w:style>
  <w:style w:type="character" w:customStyle="1" w:styleId="CommentTextChar">
    <w:name w:val="Comment Text Char"/>
    <w:basedOn w:val="DefaultParagraphFont"/>
    <w:link w:val="CommentText"/>
    <w:rsid w:val="00B97358"/>
    <w:rPr>
      <w:sz w:val="20"/>
      <w:szCs w:val="20"/>
    </w:rPr>
  </w:style>
  <w:style w:type="paragraph" w:styleId="CommentSubject">
    <w:name w:val="annotation subject"/>
    <w:basedOn w:val="CommentText"/>
    <w:next w:val="CommentText"/>
    <w:link w:val="CommentSubjectChar"/>
    <w:uiPriority w:val="99"/>
    <w:semiHidden/>
    <w:unhideWhenUsed/>
    <w:rsid w:val="00B97358"/>
    <w:rPr>
      <w:b/>
      <w:bCs/>
    </w:rPr>
  </w:style>
  <w:style w:type="character" w:customStyle="1" w:styleId="CommentSubjectChar">
    <w:name w:val="Comment Subject Char"/>
    <w:basedOn w:val="CommentTextChar"/>
    <w:link w:val="CommentSubject"/>
    <w:uiPriority w:val="99"/>
    <w:semiHidden/>
    <w:rsid w:val="00B97358"/>
    <w:rPr>
      <w:b/>
      <w:bCs/>
      <w:sz w:val="20"/>
      <w:szCs w:val="20"/>
    </w:rPr>
  </w:style>
  <w:style w:type="paragraph" w:styleId="BalloonText">
    <w:name w:val="Balloon Text"/>
    <w:basedOn w:val="Normal"/>
    <w:link w:val="BalloonTextChar"/>
    <w:uiPriority w:val="99"/>
    <w:semiHidden/>
    <w:unhideWhenUsed/>
    <w:rsid w:val="00B973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358"/>
    <w:rPr>
      <w:rFonts w:ascii="Segoe UI" w:hAnsi="Segoe UI" w:cs="Segoe UI"/>
      <w:sz w:val="18"/>
      <w:szCs w:val="18"/>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uiPriority w:val="35"/>
    <w:unhideWhenUsed/>
    <w:qFormat/>
    <w:rsid w:val="0092535B"/>
    <w:pPr>
      <w:spacing w:before="200" w:after="120" w:line="240" w:lineRule="auto"/>
      <w:jc w:val="center"/>
    </w:pPr>
    <w:rPr>
      <w:rFonts w:ascii="Calibri" w:eastAsia="Calibri" w:hAnsi="Calibri" w:cs="Times New Roman"/>
      <w:b/>
      <w:i/>
      <w:iCs/>
      <w:color w:val="44546A"/>
      <w:szCs w:val="18"/>
      <w:lang w:eastAsia="bg-BG"/>
    </w:rPr>
  </w:style>
  <w:style w:type="table" w:customStyle="1" w:styleId="PlainTable11">
    <w:name w:val="Plain Table 11"/>
    <w:basedOn w:val="TableNormal"/>
    <w:uiPriority w:val="41"/>
    <w:rsid w:val="008F7C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1B60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31">
    <w:name w:val="Grid Table 5 Dark - Accent 31"/>
    <w:basedOn w:val="TableNormal"/>
    <w:uiPriority w:val="50"/>
    <w:rsid w:val="001B60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Heading1Char">
    <w:name w:val="Heading 1 Char"/>
    <w:aliases w:val="Heading 1 WB Char"/>
    <w:basedOn w:val="DefaultParagraphFont"/>
    <w:link w:val="Heading1"/>
    <w:uiPriority w:val="9"/>
    <w:rsid w:val="0092535B"/>
    <w:rPr>
      <w:rFonts w:ascii="Calibri" w:eastAsia="Times New Roman" w:hAnsi="Calibri" w:cs="Times New Roman"/>
      <w:b/>
      <w:bCs/>
      <w:color w:val="2F5496"/>
      <w:sz w:val="32"/>
      <w:szCs w:val="28"/>
    </w:rPr>
  </w:style>
  <w:style w:type="paragraph" w:styleId="Header">
    <w:name w:val="header"/>
    <w:basedOn w:val="Normal"/>
    <w:link w:val="HeaderChar"/>
    <w:uiPriority w:val="99"/>
    <w:unhideWhenUsed/>
    <w:rsid w:val="001C165B"/>
    <w:pPr>
      <w:tabs>
        <w:tab w:val="center" w:pos="4819"/>
        <w:tab w:val="right" w:pos="9638"/>
      </w:tabs>
      <w:spacing w:after="0" w:line="240" w:lineRule="auto"/>
    </w:pPr>
  </w:style>
  <w:style w:type="character" w:customStyle="1" w:styleId="HeaderChar">
    <w:name w:val="Header Char"/>
    <w:basedOn w:val="DefaultParagraphFont"/>
    <w:link w:val="Header"/>
    <w:uiPriority w:val="99"/>
    <w:rsid w:val="001C165B"/>
  </w:style>
  <w:style w:type="paragraph" w:styleId="Footer">
    <w:name w:val="footer"/>
    <w:basedOn w:val="Normal"/>
    <w:link w:val="FooterChar"/>
    <w:uiPriority w:val="99"/>
    <w:unhideWhenUsed/>
    <w:rsid w:val="001C165B"/>
    <w:pPr>
      <w:tabs>
        <w:tab w:val="center" w:pos="4819"/>
        <w:tab w:val="right" w:pos="9638"/>
      </w:tabs>
      <w:spacing w:after="0" w:line="240" w:lineRule="auto"/>
    </w:pPr>
  </w:style>
  <w:style w:type="character" w:customStyle="1" w:styleId="FooterChar">
    <w:name w:val="Footer Char"/>
    <w:basedOn w:val="DefaultParagraphFont"/>
    <w:link w:val="Footer"/>
    <w:uiPriority w:val="99"/>
    <w:rsid w:val="001C165B"/>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link w:val="Caption"/>
    <w:uiPriority w:val="35"/>
    <w:rsid w:val="0092535B"/>
    <w:rPr>
      <w:rFonts w:ascii="Calibri" w:eastAsia="Calibri" w:hAnsi="Calibri" w:cs="Times New Roman"/>
      <w:b/>
      <w:i/>
      <w:iCs/>
      <w:color w:val="44546A"/>
      <w:szCs w:val="18"/>
      <w:lang w:eastAsia="bg-BG"/>
    </w:rPr>
  </w:style>
  <w:style w:type="character" w:styleId="FollowedHyperlink">
    <w:name w:val="FollowedHyperlink"/>
    <w:basedOn w:val="DefaultParagraphFont"/>
    <w:uiPriority w:val="99"/>
    <w:semiHidden/>
    <w:unhideWhenUsed/>
    <w:rsid w:val="00DA15C6"/>
    <w:rPr>
      <w:color w:val="954F72" w:themeColor="followedHyperlink"/>
      <w:u w:val="single"/>
    </w:rPr>
  </w:style>
  <w:style w:type="paragraph" w:styleId="Revision">
    <w:name w:val="Revision"/>
    <w:hidden/>
    <w:uiPriority w:val="99"/>
    <w:semiHidden/>
    <w:rsid w:val="00831083"/>
    <w:pPr>
      <w:spacing w:after="0" w:line="240" w:lineRule="auto"/>
    </w:pPr>
  </w:style>
  <w:style w:type="character" w:customStyle="1" w:styleId="Heading2Char">
    <w:name w:val="Heading 2 Char"/>
    <w:aliases w:val="Heading 2 WB Char"/>
    <w:basedOn w:val="DefaultParagraphFont"/>
    <w:link w:val="Heading2"/>
    <w:uiPriority w:val="9"/>
    <w:rsid w:val="00A9443A"/>
    <w:rPr>
      <w:rFonts w:ascii="Calibri" w:eastAsia="Times New Roman" w:hAnsi="Calibri" w:cs="Times New Roman"/>
      <w:b/>
      <w:color w:val="365F91"/>
      <w:sz w:val="28"/>
      <w:szCs w:val="26"/>
    </w:rPr>
  </w:style>
  <w:style w:type="paragraph" w:customStyle="1" w:styleId="Source">
    <w:name w:val="Source"/>
    <w:basedOn w:val="Normal"/>
    <w:qFormat/>
    <w:rsid w:val="0092535B"/>
    <w:pPr>
      <w:spacing w:before="60" w:after="200" w:line="240" w:lineRule="auto"/>
      <w:jc w:val="center"/>
    </w:pPr>
    <w:rPr>
      <w:rFonts w:eastAsia="Calibri" w:cstheme="minorHAnsi"/>
      <w:i/>
      <w:sz w:val="20"/>
      <w:szCs w:val="20"/>
    </w:rPr>
  </w:style>
  <w:style w:type="paragraph" w:styleId="TableofFigures">
    <w:name w:val="table of figures"/>
    <w:basedOn w:val="Normal"/>
    <w:next w:val="Normal"/>
    <w:uiPriority w:val="99"/>
    <w:unhideWhenUsed/>
    <w:rsid w:val="00232663"/>
    <w:pPr>
      <w:spacing w:after="100" w:line="276" w:lineRule="auto"/>
      <w:jc w:val="both"/>
    </w:pPr>
    <w:rPr>
      <w:rFonts w:ascii="Times New Roman" w:hAnsi="Times New Roman"/>
    </w:rPr>
  </w:style>
  <w:style w:type="paragraph" w:styleId="TOC1">
    <w:name w:val="toc 1"/>
    <w:basedOn w:val="Normal"/>
    <w:next w:val="Normal"/>
    <w:uiPriority w:val="39"/>
    <w:unhideWhenUsed/>
    <w:rsid w:val="00232663"/>
    <w:pPr>
      <w:tabs>
        <w:tab w:val="right" w:leader="dot" w:pos="9074"/>
      </w:tabs>
      <w:spacing w:after="100" w:line="276" w:lineRule="auto"/>
      <w:jc w:val="both"/>
    </w:pPr>
    <w:rPr>
      <w:rFonts w:ascii="Times New Roman" w:hAnsi="Times New Roman"/>
    </w:rPr>
  </w:style>
  <w:style w:type="paragraph" w:styleId="TOC3">
    <w:name w:val="toc 3"/>
    <w:basedOn w:val="Normal"/>
    <w:next w:val="Normal"/>
    <w:uiPriority w:val="39"/>
    <w:unhideWhenUsed/>
    <w:rsid w:val="00232663"/>
    <w:pPr>
      <w:spacing w:after="100" w:line="276" w:lineRule="auto"/>
      <w:ind w:left="446"/>
      <w:jc w:val="both"/>
    </w:pPr>
    <w:rPr>
      <w:rFonts w:ascii="Times New Roman" w:hAnsi="Times New Roman"/>
    </w:rPr>
  </w:style>
  <w:style w:type="paragraph" w:styleId="TOC2">
    <w:name w:val="toc 2"/>
    <w:basedOn w:val="Normal"/>
    <w:next w:val="Normal"/>
    <w:uiPriority w:val="39"/>
    <w:unhideWhenUsed/>
    <w:rsid w:val="00232663"/>
    <w:pPr>
      <w:tabs>
        <w:tab w:val="right" w:leader="dot" w:pos="9074"/>
      </w:tabs>
      <w:spacing w:after="100" w:line="276" w:lineRule="auto"/>
      <w:ind w:left="216"/>
      <w:jc w:val="both"/>
    </w:pPr>
    <w:rPr>
      <w:rFonts w:ascii="Times New Roman" w:hAnsi="Times New Roman"/>
    </w:rPr>
  </w:style>
  <w:style w:type="character" w:customStyle="1" w:styleId="Heading3Char">
    <w:name w:val="Heading 3 Char"/>
    <w:basedOn w:val="DefaultParagraphFont"/>
    <w:link w:val="Heading3"/>
    <w:uiPriority w:val="9"/>
    <w:rsid w:val="009F2A28"/>
    <w:rPr>
      <w:rFonts w:ascii="Calibri" w:eastAsia="Times New Roman" w:hAnsi="Calibri" w:cs="Times New Roman"/>
      <w:b/>
      <w:i/>
      <w:color w:val="4F81BD"/>
      <w:sz w:val="26"/>
      <w:szCs w:val="24"/>
    </w:rPr>
  </w:style>
  <w:style w:type="character" w:customStyle="1" w:styleId="UnresolvedMention1">
    <w:name w:val="Unresolved Mention1"/>
    <w:basedOn w:val="DefaultParagraphFont"/>
    <w:uiPriority w:val="99"/>
    <w:rsid w:val="00C3583C"/>
    <w:rPr>
      <w:color w:val="808080"/>
      <w:shd w:val="clear" w:color="auto" w:fill="E6E6E6"/>
    </w:rPr>
  </w:style>
  <w:style w:type="table" w:styleId="TableGrid">
    <w:name w:val="Table Grid"/>
    <w:basedOn w:val="TableNormal"/>
    <w:uiPriority w:val="39"/>
    <w:rsid w:val="00C35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Heading 4 WB Char"/>
    <w:basedOn w:val="DefaultParagraphFont"/>
    <w:link w:val="Heading4"/>
    <w:uiPriority w:val="9"/>
    <w:rsid w:val="00BF546D"/>
    <w:rPr>
      <w:rFonts w:ascii="Calibri" w:eastAsia="Times New Roman" w:hAnsi="Calibri" w:cs="Times New Roman"/>
      <w:bCs/>
      <w:i/>
      <w:iCs/>
      <w:color w:val="2F5496"/>
      <w:sz w:val="24"/>
      <w:szCs w:val="24"/>
    </w:rPr>
  </w:style>
  <w:style w:type="paragraph" w:customStyle="1" w:styleId="Default">
    <w:name w:val="Default"/>
    <w:rsid w:val="00A979E2"/>
    <w:pPr>
      <w:autoSpaceDE w:val="0"/>
      <w:autoSpaceDN w:val="0"/>
      <w:adjustRightInd w:val="0"/>
      <w:spacing w:after="0" w:line="240" w:lineRule="auto"/>
    </w:pPr>
    <w:rPr>
      <w:rFonts w:ascii="Times New Roman" w:eastAsia="Times New Roman" w:hAnsi="Times New Roman" w:cs="Times New Roman"/>
      <w:color w:val="000000"/>
      <w:sz w:val="24"/>
      <w:szCs w:val="24"/>
      <w:lang w:val="bg-BG" w:eastAsia="bg-BG"/>
    </w:rPr>
  </w:style>
  <w:style w:type="character" w:customStyle="1" w:styleId="Heading6Char">
    <w:name w:val="Heading 6 Char"/>
    <w:basedOn w:val="DefaultParagraphFont"/>
    <w:link w:val="Heading6"/>
    <w:rsid w:val="00E45188"/>
    <w:rPr>
      <w:rFonts w:eastAsiaTheme="minorEastAsia" w:cstheme="minorHAnsi"/>
      <w:color w:val="2F5496" w:themeColor="accent1" w:themeShade="BF"/>
      <w:spacing w:val="10"/>
      <w:sz w:val="24"/>
      <w:szCs w:val="20"/>
      <w:u w:val="single"/>
    </w:rPr>
  </w:style>
  <w:style w:type="character" w:customStyle="1" w:styleId="Heading5Char">
    <w:name w:val="Heading 5 Char"/>
    <w:basedOn w:val="DefaultParagraphFont"/>
    <w:link w:val="Heading5"/>
    <w:uiPriority w:val="9"/>
    <w:rsid w:val="00E45188"/>
    <w:rPr>
      <w:rFonts w:eastAsiaTheme="minorEastAsia" w:cstheme="minorHAnsi"/>
      <w:color w:val="2F5496" w:themeColor="accent1" w:themeShade="BF"/>
      <w:spacing w:val="10"/>
      <w:sz w:val="24"/>
      <w:szCs w:val="20"/>
      <w:u w:val="single"/>
    </w:rPr>
  </w:style>
  <w:style w:type="paragraph" w:customStyle="1" w:styleId="msolistparagraph0">
    <w:name w:val="msolistparagraph"/>
    <w:basedOn w:val="Normal"/>
    <w:rsid w:val="002A097C"/>
    <w:pPr>
      <w:spacing w:line="256" w:lineRule="auto"/>
      <w:ind w:left="720"/>
      <w:contextualSpacing/>
    </w:pPr>
    <w:rPr>
      <w:rFonts w:ascii="Calibri" w:eastAsia="Calibri" w:hAnsi="Calibri" w:cs="Times New Roman"/>
    </w:r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basedOn w:val="DefaultParagraphFont"/>
    <w:link w:val="ListParagraph"/>
    <w:uiPriority w:val="34"/>
    <w:qFormat/>
    <w:rsid w:val="008B67FB"/>
  </w:style>
  <w:style w:type="table" w:customStyle="1" w:styleId="ListTable3-Accent11">
    <w:name w:val="List Table 3 - Accent 11"/>
    <w:basedOn w:val="TableNormal"/>
    <w:next w:val="ListTable3Accent1"/>
    <w:uiPriority w:val="48"/>
    <w:rsid w:val="00457485"/>
    <w:pPr>
      <w:spacing w:before="120" w:after="0" w:line="240" w:lineRule="auto"/>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
    <w:name w:val="List Table 3 Accent 1"/>
    <w:basedOn w:val="TableNormal"/>
    <w:uiPriority w:val="48"/>
    <w:rsid w:val="0045748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eGrid1">
    <w:name w:val="Table Grid1"/>
    <w:basedOn w:val="TableNormal"/>
    <w:next w:val="TableGrid"/>
    <w:uiPriority w:val="39"/>
    <w:rsid w:val="006D5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E874F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8">
      <w:bodyDiv w:val="1"/>
      <w:marLeft w:val="0"/>
      <w:marRight w:val="0"/>
      <w:marTop w:val="0"/>
      <w:marBottom w:val="0"/>
      <w:divBdr>
        <w:top w:val="none" w:sz="0" w:space="0" w:color="auto"/>
        <w:left w:val="none" w:sz="0" w:space="0" w:color="auto"/>
        <w:bottom w:val="none" w:sz="0" w:space="0" w:color="auto"/>
        <w:right w:val="none" w:sz="0" w:space="0" w:color="auto"/>
      </w:divBdr>
    </w:div>
    <w:div w:id="73204815">
      <w:bodyDiv w:val="1"/>
      <w:marLeft w:val="0"/>
      <w:marRight w:val="0"/>
      <w:marTop w:val="0"/>
      <w:marBottom w:val="0"/>
      <w:divBdr>
        <w:top w:val="none" w:sz="0" w:space="0" w:color="auto"/>
        <w:left w:val="none" w:sz="0" w:space="0" w:color="auto"/>
        <w:bottom w:val="none" w:sz="0" w:space="0" w:color="auto"/>
        <w:right w:val="none" w:sz="0" w:space="0" w:color="auto"/>
      </w:divBdr>
      <w:divsChild>
        <w:div w:id="1806774255">
          <w:marLeft w:val="0"/>
          <w:marRight w:val="0"/>
          <w:marTop w:val="0"/>
          <w:marBottom w:val="0"/>
          <w:divBdr>
            <w:top w:val="none" w:sz="0" w:space="0" w:color="auto"/>
            <w:left w:val="none" w:sz="0" w:space="0" w:color="auto"/>
            <w:bottom w:val="none" w:sz="0" w:space="0" w:color="auto"/>
            <w:right w:val="none" w:sz="0" w:space="0" w:color="auto"/>
          </w:divBdr>
          <w:divsChild>
            <w:div w:id="2091274669">
              <w:marLeft w:val="0"/>
              <w:marRight w:val="0"/>
              <w:marTop w:val="0"/>
              <w:marBottom w:val="0"/>
              <w:divBdr>
                <w:top w:val="none" w:sz="0" w:space="0" w:color="auto"/>
                <w:left w:val="none" w:sz="0" w:space="0" w:color="auto"/>
                <w:bottom w:val="none" w:sz="0" w:space="0" w:color="auto"/>
                <w:right w:val="none" w:sz="0" w:space="0" w:color="auto"/>
              </w:divBdr>
              <w:divsChild>
                <w:div w:id="15400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596">
      <w:bodyDiv w:val="1"/>
      <w:marLeft w:val="0"/>
      <w:marRight w:val="0"/>
      <w:marTop w:val="0"/>
      <w:marBottom w:val="0"/>
      <w:divBdr>
        <w:top w:val="none" w:sz="0" w:space="0" w:color="auto"/>
        <w:left w:val="none" w:sz="0" w:space="0" w:color="auto"/>
        <w:bottom w:val="none" w:sz="0" w:space="0" w:color="auto"/>
        <w:right w:val="none" w:sz="0" w:space="0" w:color="auto"/>
      </w:divBdr>
      <w:divsChild>
        <w:div w:id="1076170610">
          <w:marLeft w:val="0"/>
          <w:marRight w:val="0"/>
          <w:marTop w:val="0"/>
          <w:marBottom w:val="0"/>
          <w:divBdr>
            <w:top w:val="none" w:sz="0" w:space="0" w:color="auto"/>
            <w:left w:val="none" w:sz="0" w:space="0" w:color="auto"/>
            <w:bottom w:val="none" w:sz="0" w:space="0" w:color="auto"/>
            <w:right w:val="none" w:sz="0" w:space="0" w:color="auto"/>
          </w:divBdr>
          <w:divsChild>
            <w:div w:id="1180120263">
              <w:marLeft w:val="0"/>
              <w:marRight w:val="0"/>
              <w:marTop w:val="0"/>
              <w:marBottom w:val="0"/>
              <w:divBdr>
                <w:top w:val="none" w:sz="0" w:space="0" w:color="auto"/>
                <w:left w:val="none" w:sz="0" w:space="0" w:color="auto"/>
                <w:bottom w:val="none" w:sz="0" w:space="0" w:color="auto"/>
                <w:right w:val="none" w:sz="0" w:space="0" w:color="auto"/>
              </w:divBdr>
              <w:divsChild>
                <w:div w:id="1187672851">
                  <w:marLeft w:val="0"/>
                  <w:marRight w:val="0"/>
                  <w:marTop w:val="0"/>
                  <w:marBottom w:val="0"/>
                  <w:divBdr>
                    <w:top w:val="none" w:sz="0" w:space="0" w:color="auto"/>
                    <w:left w:val="none" w:sz="0" w:space="0" w:color="auto"/>
                    <w:bottom w:val="none" w:sz="0" w:space="0" w:color="auto"/>
                    <w:right w:val="none" w:sz="0" w:space="0" w:color="auto"/>
                  </w:divBdr>
                  <w:divsChild>
                    <w:div w:id="9934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85446">
      <w:bodyDiv w:val="1"/>
      <w:marLeft w:val="0"/>
      <w:marRight w:val="0"/>
      <w:marTop w:val="0"/>
      <w:marBottom w:val="0"/>
      <w:divBdr>
        <w:top w:val="none" w:sz="0" w:space="0" w:color="auto"/>
        <w:left w:val="none" w:sz="0" w:space="0" w:color="auto"/>
        <w:bottom w:val="none" w:sz="0" w:space="0" w:color="auto"/>
        <w:right w:val="none" w:sz="0" w:space="0" w:color="auto"/>
      </w:divBdr>
    </w:div>
    <w:div w:id="203716934">
      <w:bodyDiv w:val="1"/>
      <w:marLeft w:val="0"/>
      <w:marRight w:val="0"/>
      <w:marTop w:val="0"/>
      <w:marBottom w:val="0"/>
      <w:divBdr>
        <w:top w:val="none" w:sz="0" w:space="0" w:color="auto"/>
        <w:left w:val="none" w:sz="0" w:space="0" w:color="auto"/>
        <w:bottom w:val="none" w:sz="0" w:space="0" w:color="auto"/>
        <w:right w:val="none" w:sz="0" w:space="0" w:color="auto"/>
      </w:divBdr>
    </w:div>
    <w:div w:id="252280754">
      <w:bodyDiv w:val="1"/>
      <w:marLeft w:val="0"/>
      <w:marRight w:val="0"/>
      <w:marTop w:val="0"/>
      <w:marBottom w:val="0"/>
      <w:divBdr>
        <w:top w:val="none" w:sz="0" w:space="0" w:color="auto"/>
        <w:left w:val="none" w:sz="0" w:space="0" w:color="auto"/>
        <w:bottom w:val="none" w:sz="0" w:space="0" w:color="auto"/>
        <w:right w:val="none" w:sz="0" w:space="0" w:color="auto"/>
      </w:divBdr>
      <w:divsChild>
        <w:div w:id="1869876909">
          <w:marLeft w:val="0"/>
          <w:marRight w:val="0"/>
          <w:marTop w:val="0"/>
          <w:marBottom w:val="0"/>
          <w:divBdr>
            <w:top w:val="none" w:sz="0" w:space="0" w:color="auto"/>
            <w:left w:val="none" w:sz="0" w:space="0" w:color="auto"/>
            <w:bottom w:val="none" w:sz="0" w:space="0" w:color="auto"/>
            <w:right w:val="none" w:sz="0" w:space="0" w:color="auto"/>
          </w:divBdr>
          <w:divsChild>
            <w:div w:id="1295598503">
              <w:marLeft w:val="0"/>
              <w:marRight w:val="0"/>
              <w:marTop w:val="0"/>
              <w:marBottom w:val="0"/>
              <w:divBdr>
                <w:top w:val="none" w:sz="0" w:space="0" w:color="auto"/>
                <w:left w:val="none" w:sz="0" w:space="0" w:color="auto"/>
                <w:bottom w:val="none" w:sz="0" w:space="0" w:color="auto"/>
                <w:right w:val="none" w:sz="0" w:space="0" w:color="auto"/>
              </w:divBdr>
              <w:divsChild>
                <w:div w:id="671301682">
                  <w:marLeft w:val="0"/>
                  <w:marRight w:val="0"/>
                  <w:marTop w:val="0"/>
                  <w:marBottom w:val="0"/>
                  <w:divBdr>
                    <w:top w:val="none" w:sz="0" w:space="0" w:color="auto"/>
                    <w:left w:val="none" w:sz="0" w:space="0" w:color="auto"/>
                    <w:bottom w:val="none" w:sz="0" w:space="0" w:color="auto"/>
                    <w:right w:val="none" w:sz="0" w:space="0" w:color="auto"/>
                  </w:divBdr>
                  <w:divsChild>
                    <w:div w:id="9081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061317">
      <w:bodyDiv w:val="1"/>
      <w:marLeft w:val="0"/>
      <w:marRight w:val="0"/>
      <w:marTop w:val="0"/>
      <w:marBottom w:val="0"/>
      <w:divBdr>
        <w:top w:val="none" w:sz="0" w:space="0" w:color="auto"/>
        <w:left w:val="none" w:sz="0" w:space="0" w:color="auto"/>
        <w:bottom w:val="none" w:sz="0" w:space="0" w:color="auto"/>
        <w:right w:val="none" w:sz="0" w:space="0" w:color="auto"/>
      </w:divBdr>
      <w:divsChild>
        <w:div w:id="1266770798">
          <w:marLeft w:val="0"/>
          <w:marRight w:val="0"/>
          <w:marTop w:val="0"/>
          <w:marBottom w:val="0"/>
          <w:divBdr>
            <w:top w:val="none" w:sz="0" w:space="0" w:color="auto"/>
            <w:left w:val="none" w:sz="0" w:space="0" w:color="auto"/>
            <w:bottom w:val="none" w:sz="0" w:space="0" w:color="auto"/>
            <w:right w:val="none" w:sz="0" w:space="0" w:color="auto"/>
          </w:divBdr>
          <w:divsChild>
            <w:div w:id="2054497992">
              <w:marLeft w:val="0"/>
              <w:marRight w:val="0"/>
              <w:marTop w:val="0"/>
              <w:marBottom w:val="0"/>
              <w:divBdr>
                <w:top w:val="none" w:sz="0" w:space="0" w:color="auto"/>
                <w:left w:val="none" w:sz="0" w:space="0" w:color="auto"/>
                <w:bottom w:val="none" w:sz="0" w:space="0" w:color="auto"/>
                <w:right w:val="none" w:sz="0" w:space="0" w:color="auto"/>
              </w:divBdr>
              <w:divsChild>
                <w:div w:id="134717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27271">
      <w:bodyDiv w:val="1"/>
      <w:marLeft w:val="0"/>
      <w:marRight w:val="0"/>
      <w:marTop w:val="0"/>
      <w:marBottom w:val="0"/>
      <w:divBdr>
        <w:top w:val="none" w:sz="0" w:space="0" w:color="auto"/>
        <w:left w:val="none" w:sz="0" w:space="0" w:color="auto"/>
        <w:bottom w:val="none" w:sz="0" w:space="0" w:color="auto"/>
        <w:right w:val="none" w:sz="0" w:space="0" w:color="auto"/>
      </w:divBdr>
    </w:div>
    <w:div w:id="292518252">
      <w:bodyDiv w:val="1"/>
      <w:marLeft w:val="0"/>
      <w:marRight w:val="0"/>
      <w:marTop w:val="0"/>
      <w:marBottom w:val="0"/>
      <w:divBdr>
        <w:top w:val="none" w:sz="0" w:space="0" w:color="auto"/>
        <w:left w:val="none" w:sz="0" w:space="0" w:color="auto"/>
        <w:bottom w:val="none" w:sz="0" w:space="0" w:color="auto"/>
        <w:right w:val="none" w:sz="0" w:space="0" w:color="auto"/>
      </w:divBdr>
    </w:div>
    <w:div w:id="297076312">
      <w:bodyDiv w:val="1"/>
      <w:marLeft w:val="0"/>
      <w:marRight w:val="0"/>
      <w:marTop w:val="0"/>
      <w:marBottom w:val="0"/>
      <w:divBdr>
        <w:top w:val="none" w:sz="0" w:space="0" w:color="auto"/>
        <w:left w:val="none" w:sz="0" w:space="0" w:color="auto"/>
        <w:bottom w:val="none" w:sz="0" w:space="0" w:color="auto"/>
        <w:right w:val="none" w:sz="0" w:space="0" w:color="auto"/>
      </w:divBdr>
    </w:div>
    <w:div w:id="338822797">
      <w:bodyDiv w:val="1"/>
      <w:marLeft w:val="0"/>
      <w:marRight w:val="0"/>
      <w:marTop w:val="0"/>
      <w:marBottom w:val="0"/>
      <w:divBdr>
        <w:top w:val="none" w:sz="0" w:space="0" w:color="auto"/>
        <w:left w:val="none" w:sz="0" w:space="0" w:color="auto"/>
        <w:bottom w:val="none" w:sz="0" w:space="0" w:color="auto"/>
        <w:right w:val="none" w:sz="0" w:space="0" w:color="auto"/>
      </w:divBdr>
      <w:divsChild>
        <w:div w:id="1150556125">
          <w:marLeft w:val="0"/>
          <w:marRight w:val="0"/>
          <w:marTop w:val="0"/>
          <w:marBottom w:val="0"/>
          <w:divBdr>
            <w:top w:val="none" w:sz="0" w:space="0" w:color="auto"/>
            <w:left w:val="none" w:sz="0" w:space="0" w:color="auto"/>
            <w:bottom w:val="none" w:sz="0" w:space="0" w:color="auto"/>
            <w:right w:val="none" w:sz="0" w:space="0" w:color="auto"/>
          </w:divBdr>
          <w:divsChild>
            <w:div w:id="1088697423">
              <w:marLeft w:val="0"/>
              <w:marRight w:val="0"/>
              <w:marTop w:val="0"/>
              <w:marBottom w:val="0"/>
              <w:divBdr>
                <w:top w:val="none" w:sz="0" w:space="0" w:color="auto"/>
                <w:left w:val="none" w:sz="0" w:space="0" w:color="auto"/>
                <w:bottom w:val="none" w:sz="0" w:space="0" w:color="auto"/>
                <w:right w:val="none" w:sz="0" w:space="0" w:color="auto"/>
              </w:divBdr>
              <w:divsChild>
                <w:div w:id="11394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5458">
      <w:bodyDiv w:val="1"/>
      <w:marLeft w:val="0"/>
      <w:marRight w:val="0"/>
      <w:marTop w:val="0"/>
      <w:marBottom w:val="0"/>
      <w:divBdr>
        <w:top w:val="none" w:sz="0" w:space="0" w:color="auto"/>
        <w:left w:val="none" w:sz="0" w:space="0" w:color="auto"/>
        <w:bottom w:val="none" w:sz="0" w:space="0" w:color="auto"/>
        <w:right w:val="none" w:sz="0" w:space="0" w:color="auto"/>
      </w:divBdr>
      <w:divsChild>
        <w:div w:id="1607738121">
          <w:marLeft w:val="0"/>
          <w:marRight w:val="0"/>
          <w:marTop w:val="0"/>
          <w:marBottom w:val="0"/>
          <w:divBdr>
            <w:top w:val="none" w:sz="0" w:space="0" w:color="auto"/>
            <w:left w:val="none" w:sz="0" w:space="0" w:color="auto"/>
            <w:bottom w:val="none" w:sz="0" w:space="0" w:color="auto"/>
            <w:right w:val="none" w:sz="0" w:space="0" w:color="auto"/>
          </w:divBdr>
          <w:divsChild>
            <w:div w:id="1899321116">
              <w:marLeft w:val="0"/>
              <w:marRight w:val="0"/>
              <w:marTop w:val="0"/>
              <w:marBottom w:val="0"/>
              <w:divBdr>
                <w:top w:val="none" w:sz="0" w:space="0" w:color="auto"/>
                <w:left w:val="none" w:sz="0" w:space="0" w:color="auto"/>
                <w:bottom w:val="none" w:sz="0" w:space="0" w:color="auto"/>
                <w:right w:val="none" w:sz="0" w:space="0" w:color="auto"/>
              </w:divBdr>
              <w:divsChild>
                <w:div w:id="207015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94605">
      <w:bodyDiv w:val="1"/>
      <w:marLeft w:val="0"/>
      <w:marRight w:val="0"/>
      <w:marTop w:val="0"/>
      <w:marBottom w:val="0"/>
      <w:divBdr>
        <w:top w:val="none" w:sz="0" w:space="0" w:color="auto"/>
        <w:left w:val="none" w:sz="0" w:space="0" w:color="auto"/>
        <w:bottom w:val="none" w:sz="0" w:space="0" w:color="auto"/>
        <w:right w:val="none" w:sz="0" w:space="0" w:color="auto"/>
      </w:divBdr>
      <w:divsChild>
        <w:div w:id="2122068899">
          <w:marLeft w:val="0"/>
          <w:marRight w:val="0"/>
          <w:marTop w:val="0"/>
          <w:marBottom w:val="0"/>
          <w:divBdr>
            <w:top w:val="none" w:sz="0" w:space="0" w:color="auto"/>
            <w:left w:val="none" w:sz="0" w:space="0" w:color="auto"/>
            <w:bottom w:val="none" w:sz="0" w:space="0" w:color="auto"/>
            <w:right w:val="none" w:sz="0" w:space="0" w:color="auto"/>
          </w:divBdr>
          <w:divsChild>
            <w:div w:id="1718044550">
              <w:marLeft w:val="0"/>
              <w:marRight w:val="0"/>
              <w:marTop w:val="0"/>
              <w:marBottom w:val="0"/>
              <w:divBdr>
                <w:top w:val="none" w:sz="0" w:space="0" w:color="auto"/>
                <w:left w:val="none" w:sz="0" w:space="0" w:color="auto"/>
                <w:bottom w:val="none" w:sz="0" w:space="0" w:color="auto"/>
                <w:right w:val="none" w:sz="0" w:space="0" w:color="auto"/>
              </w:divBdr>
              <w:divsChild>
                <w:div w:id="218593531">
                  <w:marLeft w:val="0"/>
                  <w:marRight w:val="0"/>
                  <w:marTop w:val="0"/>
                  <w:marBottom w:val="0"/>
                  <w:divBdr>
                    <w:top w:val="none" w:sz="0" w:space="0" w:color="auto"/>
                    <w:left w:val="none" w:sz="0" w:space="0" w:color="auto"/>
                    <w:bottom w:val="none" w:sz="0" w:space="0" w:color="auto"/>
                    <w:right w:val="none" w:sz="0" w:space="0" w:color="auto"/>
                  </w:divBdr>
                  <w:divsChild>
                    <w:div w:id="142973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173921">
      <w:bodyDiv w:val="1"/>
      <w:marLeft w:val="0"/>
      <w:marRight w:val="0"/>
      <w:marTop w:val="0"/>
      <w:marBottom w:val="0"/>
      <w:divBdr>
        <w:top w:val="none" w:sz="0" w:space="0" w:color="auto"/>
        <w:left w:val="none" w:sz="0" w:space="0" w:color="auto"/>
        <w:bottom w:val="none" w:sz="0" w:space="0" w:color="auto"/>
        <w:right w:val="none" w:sz="0" w:space="0" w:color="auto"/>
      </w:divBdr>
      <w:divsChild>
        <w:div w:id="1733694019">
          <w:marLeft w:val="0"/>
          <w:marRight w:val="0"/>
          <w:marTop w:val="0"/>
          <w:marBottom w:val="0"/>
          <w:divBdr>
            <w:top w:val="none" w:sz="0" w:space="0" w:color="auto"/>
            <w:left w:val="none" w:sz="0" w:space="0" w:color="auto"/>
            <w:bottom w:val="none" w:sz="0" w:space="0" w:color="auto"/>
            <w:right w:val="none" w:sz="0" w:space="0" w:color="auto"/>
          </w:divBdr>
          <w:divsChild>
            <w:div w:id="917061843">
              <w:marLeft w:val="0"/>
              <w:marRight w:val="0"/>
              <w:marTop w:val="0"/>
              <w:marBottom w:val="0"/>
              <w:divBdr>
                <w:top w:val="none" w:sz="0" w:space="0" w:color="auto"/>
                <w:left w:val="none" w:sz="0" w:space="0" w:color="auto"/>
                <w:bottom w:val="none" w:sz="0" w:space="0" w:color="auto"/>
                <w:right w:val="none" w:sz="0" w:space="0" w:color="auto"/>
              </w:divBdr>
              <w:divsChild>
                <w:div w:id="610432637">
                  <w:marLeft w:val="0"/>
                  <w:marRight w:val="0"/>
                  <w:marTop w:val="0"/>
                  <w:marBottom w:val="0"/>
                  <w:divBdr>
                    <w:top w:val="none" w:sz="0" w:space="0" w:color="auto"/>
                    <w:left w:val="none" w:sz="0" w:space="0" w:color="auto"/>
                    <w:bottom w:val="none" w:sz="0" w:space="0" w:color="auto"/>
                    <w:right w:val="none" w:sz="0" w:space="0" w:color="auto"/>
                  </w:divBdr>
                  <w:divsChild>
                    <w:div w:id="15715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850371">
      <w:bodyDiv w:val="1"/>
      <w:marLeft w:val="0"/>
      <w:marRight w:val="0"/>
      <w:marTop w:val="0"/>
      <w:marBottom w:val="0"/>
      <w:divBdr>
        <w:top w:val="none" w:sz="0" w:space="0" w:color="auto"/>
        <w:left w:val="none" w:sz="0" w:space="0" w:color="auto"/>
        <w:bottom w:val="none" w:sz="0" w:space="0" w:color="auto"/>
        <w:right w:val="none" w:sz="0" w:space="0" w:color="auto"/>
      </w:divBdr>
      <w:divsChild>
        <w:div w:id="69427901">
          <w:marLeft w:val="0"/>
          <w:marRight w:val="0"/>
          <w:marTop w:val="0"/>
          <w:marBottom w:val="0"/>
          <w:divBdr>
            <w:top w:val="none" w:sz="0" w:space="0" w:color="auto"/>
            <w:left w:val="none" w:sz="0" w:space="0" w:color="auto"/>
            <w:bottom w:val="none" w:sz="0" w:space="0" w:color="auto"/>
            <w:right w:val="none" w:sz="0" w:space="0" w:color="auto"/>
          </w:divBdr>
          <w:divsChild>
            <w:div w:id="1070662609">
              <w:marLeft w:val="0"/>
              <w:marRight w:val="0"/>
              <w:marTop w:val="0"/>
              <w:marBottom w:val="0"/>
              <w:divBdr>
                <w:top w:val="none" w:sz="0" w:space="0" w:color="auto"/>
                <w:left w:val="none" w:sz="0" w:space="0" w:color="auto"/>
                <w:bottom w:val="none" w:sz="0" w:space="0" w:color="auto"/>
                <w:right w:val="none" w:sz="0" w:space="0" w:color="auto"/>
              </w:divBdr>
              <w:divsChild>
                <w:div w:id="21309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69033">
      <w:bodyDiv w:val="1"/>
      <w:marLeft w:val="0"/>
      <w:marRight w:val="0"/>
      <w:marTop w:val="0"/>
      <w:marBottom w:val="0"/>
      <w:divBdr>
        <w:top w:val="none" w:sz="0" w:space="0" w:color="auto"/>
        <w:left w:val="none" w:sz="0" w:space="0" w:color="auto"/>
        <w:bottom w:val="none" w:sz="0" w:space="0" w:color="auto"/>
        <w:right w:val="none" w:sz="0" w:space="0" w:color="auto"/>
      </w:divBdr>
    </w:div>
    <w:div w:id="635139682">
      <w:bodyDiv w:val="1"/>
      <w:marLeft w:val="0"/>
      <w:marRight w:val="0"/>
      <w:marTop w:val="0"/>
      <w:marBottom w:val="0"/>
      <w:divBdr>
        <w:top w:val="none" w:sz="0" w:space="0" w:color="auto"/>
        <w:left w:val="none" w:sz="0" w:space="0" w:color="auto"/>
        <w:bottom w:val="none" w:sz="0" w:space="0" w:color="auto"/>
        <w:right w:val="none" w:sz="0" w:space="0" w:color="auto"/>
      </w:divBdr>
      <w:divsChild>
        <w:div w:id="254367491">
          <w:marLeft w:val="0"/>
          <w:marRight w:val="0"/>
          <w:marTop w:val="0"/>
          <w:marBottom w:val="0"/>
          <w:divBdr>
            <w:top w:val="none" w:sz="0" w:space="0" w:color="auto"/>
            <w:left w:val="none" w:sz="0" w:space="0" w:color="auto"/>
            <w:bottom w:val="none" w:sz="0" w:space="0" w:color="auto"/>
            <w:right w:val="none" w:sz="0" w:space="0" w:color="auto"/>
          </w:divBdr>
          <w:divsChild>
            <w:div w:id="1725175289">
              <w:marLeft w:val="0"/>
              <w:marRight w:val="0"/>
              <w:marTop w:val="0"/>
              <w:marBottom w:val="0"/>
              <w:divBdr>
                <w:top w:val="none" w:sz="0" w:space="0" w:color="auto"/>
                <w:left w:val="none" w:sz="0" w:space="0" w:color="auto"/>
                <w:bottom w:val="none" w:sz="0" w:space="0" w:color="auto"/>
                <w:right w:val="none" w:sz="0" w:space="0" w:color="auto"/>
              </w:divBdr>
              <w:divsChild>
                <w:div w:id="15943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0595">
      <w:bodyDiv w:val="1"/>
      <w:marLeft w:val="0"/>
      <w:marRight w:val="0"/>
      <w:marTop w:val="0"/>
      <w:marBottom w:val="0"/>
      <w:divBdr>
        <w:top w:val="none" w:sz="0" w:space="0" w:color="auto"/>
        <w:left w:val="none" w:sz="0" w:space="0" w:color="auto"/>
        <w:bottom w:val="none" w:sz="0" w:space="0" w:color="auto"/>
        <w:right w:val="none" w:sz="0" w:space="0" w:color="auto"/>
      </w:divBdr>
    </w:div>
    <w:div w:id="674259172">
      <w:bodyDiv w:val="1"/>
      <w:marLeft w:val="0"/>
      <w:marRight w:val="0"/>
      <w:marTop w:val="0"/>
      <w:marBottom w:val="0"/>
      <w:divBdr>
        <w:top w:val="none" w:sz="0" w:space="0" w:color="auto"/>
        <w:left w:val="none" w:sz="0" w:space="0" w:color="auto"/>
        <w:bottom w:val="none" w:sz="0" w:space="0" w:color="auto"/>
        <w:right w:val="none" w:sz="0" w:space="0" w:color="auto"/>
      </w:divBdr>
    </w:div>
    <w:div w:id="692221093">
      <w:bodyDiv w:val="1"/>
      <w:marLeft w:val="0"/>
      <w:marRight w:val="0"/>
      <w:marTop w:val="0"/>
      <w:marBottom w:val="0"/>
      <w:divBdr>
        <w:top w:val="none" w:sz="0" w:space="0" w:color="auto"/>
        <w:left w:val="none" w:sz="0" w:space="0" w:color="auto"/>
        <w:bottom w:val="none" w:sz="0" w:space="0" w:color="auto"/>
        <w:right w:val="none" w:sz="0" w:space="0" w:color="auto"/>
      </w:divBdr>
    </w:div>
    <w:div w:id="718436671">
      <w:bodyDiv w:val="1"/>
      <w:marLeft w:val="0"/>
      <w:marRight w:val="0"/>
      <w:marTop w:val="0"/>
      <w:marBottom w:val="0"/>
      <w:divBdr>
        <w:top w:val="none" w:sz="0" w:space="0" w:color="auto"/>
        <w:left w:val="none" w:sz="0" w:space="0" w:color="auto"/>
        <w:bottom w:val="none" w:sz="0" w:space="0" w:color="auto"/>
        <w:right w:val="none" w:sz="0" w:space="0" w:color="auto"/>
      </w:divBdr>
    </w:div>
    <w:div w:id="819082141">
      <w:bodyDiv w:val="1"/>
      <w:marLeft w:val="0"/>
      <w:marRight w:val="0"/>
      <w:marTop w:val="0"/>
      <w:marBottom w:val="0"/>
      <w:divBdr>
        <w:top w:val="none" w:sz="0" w:space="0" w:color="auto"/>
        <w:left w:val="none" w:sz="0" w:space="0" w:color="auto"/>
        <w:bottom w:val="none" w:sz="0" w:space="0" w:color="auto"/>
        <w:right w:val="none" w:sz="0" w:space="0" w:color="auto"/>
      </w:divBdr>
    </w:div>
    <w:div w:id="836463163">
      <w:bodyDiv w:val="1"/>
      <w:marLeft w:val="0"/>
      <w:marRight w:val="0"/>
      <w:marTop w:val="0"/>
      <w:marBottom w:val="0"/>
      <w:divBdr>
        <w:top w:val="none" w:sz="0" w:space="0" w:color="auto"/>
        <w:left w:val="none" w:sz="0" w:space="0" w:color="auto"/>
        <w:bottom w:val="none" w:sz="0" w:space="0" w:color="auto"/>
        <w:right w:val="none" w:sz="0" w:space="0" w:color="auto"/>
      </w:divBdr>
    </w:div>
    <w:div w:id="862672744">
      <w:bodyDiv w:val="1"/>
      <w:marLeft w:val="0"/>
      <w:marRight w:val="0"/>
      <w:marTop w:val="0"/>
      <w:marBottom w:val="0"/>
      <w:divBdr>
        <w:top w:val="none" w:sz="0" w:space="0" w:color="auto"/>
        <w:left w:val="none" w:sz="0" w:space="0" w:color="auto"/>
        <w:bottom w:val="none" w:sz="0" w:space="0" w:color="auto"/>
        <w:right w:val="none" w:sz="0" w:space="0" w:color="auto"/>
      </w:divBdr>
    </w:div>
    <w:div w:id="924194316">
      <w:bodyDiv w:val="1"/>
      <w:marLeft w:val="0"/>
      <w:marRight w:val="0"/>
      <w:marTop w:val="0"/>
      <w:marBottom w:val="0"/>
      <w:divBdr>
        <w:top w:val="none" w:sz="0" w:space="0" w:color="auto"/>
        <w:left w:val="none" w:sz="0" w:space="0" w:color="auto"/>
        <w:bottom w:val="none" w:sz="0" w:space="0" w:color="auto"/>
        <w:right w:val="none" w:sz="0" w:space="0" w:color="auto"/>
      </w:divBdr>
    </w:div>
    <w:div w:id="978800674">
      <w:bodyDiv w:val="1"/>
      <w:marLeft w:val="0"/>
      <w:marRight w:val="0"/>
      <w:marTop w:val="0"/>
      <w:marBottom w:val="0"/>
      <w:divBdr>
        <w:top w:val="none" w:sz="0" w:space="0" w:color="auto"/>
        <w:left w:val="none" w:sz="0" w:space="0" w:color="auto"/>
        <w:bottom w:val="none" w:sz="0" w:space="0" w:color="auto"/>
        <w:right w:val="none" w:sz="0" w:space="0" w:color="auto"/>
      </w:divBdr>
    </w:div>
    <w:div w:id="986739558">
      <w:bodyDiv w:val="1"/>
      <w:marLeft w:val="0"/>
      <w:marRight w:val="0"/>
      <w:marTop w:val="0"/>
      <w:marBottom w:val="0"/>
      <w:divBdr>
        <w:top w:val="none" w:sz="0" w:space="0" w:color="auto"/>
        <w:left w:val="none" w:sz="0" w:space="0" w:color="auto"/>
        <w:bottom w:val="none" w:sz="0" w:space="0" w:color="auto"/>
        <w:right w:val="none" w:sz="0" w:space="0" w:color="auto"/>
      </w:divBdr>
      <w:divsChild>
        <w:div w:id="523835512">
          <w:marLeft w:val="0"/>
          <w:marRight w:val="0"/>
          <w:marTop w:val="0"/>
          <w:marBottom w:val="0"/>
          <w:divBdr>
            <w:top w:val="none" w:sz="0" w:space="0" w:color="auto"/>
            <w:left w:val="none" w:sz="0" w:space="0" w:color="auto"/>
            <w:bottom w:val="none" w:sz="0" w:space="0" w:color="auto"/>
            <w:right w:val="none" w:sz="0" w:space="0" w:color="auto"/>
          </w:divBdr>
          <w:divsChild>
            <w:div w:id="982151644">
              <w:marLeft w:val="0"/>
              <w:marRight w:val="0"/>
              <w:marTop w:val="0"/>
              <w:marBottom w:val="0"/>
              <w:divBdr>
                <w:top w:val="none" w:sz="0" w:space="0" w:color="auto"/>
                <w:left w:val="none" w:sz="0" w:space="0" w:color="auto"/>
                <w:bottom w:val="none" w:sz="0" w:space="0" w:color="auto"/>
                <w:right w:val="none" w:sz="0" w:space="0" w:color="auto"/>
              </w:divBdr>
              <w:divsChild>
                <w:div w:id="3283855">
                  <w:marLeft w:val="0"/>
                  <w:marRight w:val="0"/>
                  <w:marTop w:val="0"/>
                  <w:marBottom w:val="0"/>
                  <w:divBdr>
                    <w:top w:val="none" w:sz="0" w:space="0" w:color="auto"/>
                    <w:left w:val="none" w:sz="0" w:space="0" w:color="auto"/>
                    <w:bottom w:val="none" w:sz="0" w:space="0" w:color="auto"/>
                    <w:right w:val="none" w:sz="0" w:space="0" w:color="auto"/>
                  </w:divBdr>
                  <w:divsChild>
                    <w:div w:id="15203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741200">
      <w:bodyDiv w:val="1"/>
      <w:marLeft w:val="0"/>
      <w:marRight w:val="0"/>
      <w:marTop w:val="0"/>
      <w:marBottom w:val="0"/>
      <w:divBdr>
        <w:top w:val="none" w:sz="0" w:space="0" w:color="auto"/>
        <w:left w:val="none" w:sz="0" w:space="0" w:color="auto"/>
        <w:bottom w:val="none" w:sz="0" w:space="0" w:color="auto"/>
        <w:right w:val="none" w:sz="0" w:space="0" w:color="auto"/>
      </w:divBdr>
      <w:divsChild>
        <w:div w:id="1068649812">
          <w:marLeft w:val="0"/>
          <w:marRight w:val="0"/>
          <w:marTop w:val="0"/>
          <w:marBottom w:val="0"/>
          <w:divBdr>
            <w:top w:val="none" w:sz="0" w:space="0" w:color="auto"/>
            <w:left w:val="none" w:sz="0" w:space="0" w:color="auto"/>
            <w:bottom w:val="none" w:sz="0" w:space="0" w:color="auto"/>
            <w:right w:val="none" w:sz="0" w:space="0" w:color="auto"/>
          </w:divBdr>
          <w:divsChild>
            <w:div w:id="82847988">
              <w:marLeft w:val="0"/>
              <w:marRight w:val="0"/>
              <w:marTop w:val="0"/>
              <w:marBottom w:val="0"/>
              <w:divBdr>
                <w:top w:val="none" w:sz="0" w:space="0" w:color="auto"/>
                <w:left w:val="none" w:sz="0" w:space="0" w:color="auto"/>
                <w:bottom w:val="none" w:sz="0" w:space="0" w:color="auto"/>
                <w:right w:val="none" w:sz="0" w:space="0" w:color="auto"/>
              </w:divBdr>
              <w:divsChild>
                <w:div w:id="9040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156">
      <w:bodyDiv w:val="1"/>
      <w:marLeft w:val="0"/>
      <w:marRight w:val="0"/>
      <w:marTop w:val="0"/>
      <w:marBottom w:val="0"/>
      <w:divBdr>
        <w:top w:val="none" w:sz="0" w:space="0" w:color="auto"/>
        <w:left w:val="none" w:sz="0" w:space="0" w:color="auto"/>
        <w:bottom w:val="none" w:sz="0" w:space="0" w:color="auto"/>
        <w:right w:val="none" w:sz="0" w:space="0" w:color="auto"/>
      </w:divBdr>
    </w:div>
    <w:div w:id="1057555865">
      <w:bodyDiv w:val="1"/>
      <w:marLeft w:val="0"/>
      <w:marRight w:val="0"/>
      <w:marTop w:val="0"/>
      <w:marBottom w:val="0"/>
      <w:divBdr>
        <w:top w:val="none" w:sz="0" w:space="0" w:color="auto"/>
        <w:left w:val="none" w:sz="0" w:space="0" w:color="auto"/>
        <w:bottom w:val="none" w:sz="0" w:space="0" w:color="auto"/>
        <w:right w:val="none" w:sz="0" w:space="0" w:color="auto"/>
      </w:divBdr>
      <w:divsChild>
        <w:div w:id="1592423654">
          <w:marLeft w:val="0"/>
          <w:marRight w:val="0"/>
          <w:marTop w:val="0"/>
          <w:marBottom w:val="0"/>
          <w:divBdr>
            <w:top w:val="none" w:sz="0" w:space="0" w:color="auto"/>
            <w:left w:val="none" w:sz="0" w:space="0" w:color="auto"/>
            <w:bottom w:val="none" w:sz="0" w:space="0" w:color="auto"/>
            <w:right w:val="none" w:sz="0" w:space="0" w:color="auto"/>
          </w:divBdr>
          <w:divsChild>
            <w:div w:id="2000958713">
              <w:marLeft w:val="0"/>
              <w:marRight w:val="0"/>
              <w:marTop w:val="0"/>
              <w:marBottom w:val="0"/>
              <w:divBdr>
                <w:top w:val="none" w:sz="0" w:space="0" w:color="auto"/>
                <w:left w:val="none" w:sz="0" w:space="0" w:color="auto"/>
                <w:bottom w:val="none" w:sz="0" w:space="0" w:color="auto"/>
                <w:right w:val="none" w:sz="0" w:space="0" w:color="auto"/>
              </w:divBdr>
              <w:divsChild>
                <w:div w:id="354353709">
                  <w:marLeft w:val="0"/>
                  <w:marRight w:val="0"/>
                  <w:marTop w:val="0"/>
                  <w:marBottom w:val="0"/>
                  <w:divBdr>
                    <w:top w:val="none" w:sz="0" w:space="0" w:color="auto"/>
                    <w:left w:val="none" w:sz="0" w:space="0" w:color="auto"/>
                    <w:bottom w:val="none" w:sz="0" w:space="0" w:color="auto"/>
                    <w:right w:val="none" w:sz="0" w:space="0" w:color="auto"/>
                  </w:divBdr>
                  <w:divsChild>
                    <w:div w:id="180422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481688">
      <w:bodyDiv w:val="1"/>
      <w:marLeft w:val="0"/>
      <w:marRight w:val="0"/>
      <w:marTop w:val="0"/>
      <w:marBottom w:val="0"/>
      <w:divBdr>
        <w:top w:val="none" w:sz="0" w:space="0" w:color="auto"/>
        <w:left w:val="none" w:sz="0" w:space="0" w:color="auto"/>
        <w:bottom w:val="none" w:sz="0" w:space="0" w:color="auto"/>
        <w:right w:val="none" w:sz="0" w:space="0" w:color="auto"/>
      </w:divBdr>
    </w:div>
    <w:div w:id="1059475394">
      <w:bodyDiv w:val="1"/>
      <w:marLeft w:val="0"/>
      <w:marRight w:val="0"/>
      <w:marTop w:val="0"/>
      <w:marBottom w:val="0"/>
      <w:divBdr>
        <w:top w:val="none" w:sz="0" w:space="0" w:color="auto"/>
        <w:left w:val="none" w:sz="0" w:space="0" w:color="auto"/>
        <w:bottom w:val="none" w:sz="0" w:space="0" w:color="auto"/>
        <w:right w:val="none" w:sz="0" w:space="0" w:color="auto"/>
      </w:divBdr>
    </w:div>
    <w:div w:id="1099644999">
      <w:bodyDiv w:val="1"/>
      <w:marLeft w:val="0"/>
      <w:marRight w:val="0"/>
      <w:marTop w:val="0"/>
      <w:marBottom w:val="0"/>
      <w:divBdr>
        <w:top w:val="none" w:sz="0" w:space="0" w:color="auto"/>
        <w:left w:val="none" w:sz="0" w:space="0" w:color="auto"/>
        <w:bottom w:val="none" w:sz="0" w:space="0" w:color="auto"/>
        <w:right w:val="none" w:sz="0" w:space="0" w:color="auto"/>
      </w:divBdr>
      <w:divsChild>
        <w:div w:id="1152595950">
          <w:marLeft w:val="0"/>
          <w:marRight w:val="0"/>
          <w:marTop w:val="0"/>
          <w:marBottom w:val="0"/>
          <w:divBdr>
            <w:top w:val="none" w:sz="0" w:space="0" w:color="auto"/>
            <w:left w:val="none" w:sz="0" w:space="0" w:color="auto"/>
            <w:bottom w:val="none" w:sz="0" w:space="0" w:color="auto"/>
            <w:right w:val="none" w:sz="0" w:space="0" w:color="auto"/>
          </w:divBdr>
          <w:divsChild>
            <w:div w:id="853572792">
              <w:marLeft w:val="0"/>
              <w:marRight w:val="0"/>
              <w:marTop w:val="0"/>
              <w:marBottom w:val="0"/>
              <w:divBdr>
                <w:top w:val="none" w:sz="0" w:space="0" w:color="auto"/>
                <w:left w:val="none" w:sz="0" w:space="0" w:color="auto"/>
                <w:bottom w:val="none" w:sz="0" w:space="0" w:color="auto"/>
                <w:right w:val="none" w:sz="0" w:space="0" w:color="auto"/>
              </w:divBdr>
              <w:divsChild>
                <w:div w:id="1882981758">
                  <w:marLeft w:val="0"/>
                  <w:marRight w:val="0"/>
                  <w:marTop w:val="0"/>
                  <w:marBottom w:val="0"/>
                  <w:divBdr>
                    <w:top w:val="none" w:sz="0" w:space="0" w:color="auto"/>
                    <w:left w:val="none" w:sz="0" w:space="0" w:color="auto"/>
                    <w:bottom w:val="none" w:sz="0" w:space="0" w:color="auto"/>
                    <w:right w:val="none" w:sz="0" w:space="0" w:color="auto"/>
                  </w:divBdr>
                  <w:divsChild>
                    <w:div w:id="11509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04503">
      <w:bodyDiv w:val="1"/>
      <w:marLeft w:val="0"/>
      <w:marRight w:val="0"/>
      <w:marTop w:val="0"/>
      <w:marBottom w:val="0"/>
      <w:divBdr>
        <w:top w:val="none" w:sz="0" w:space="0" w:color="auto"/>
        <w:left w:val="none" w:sz="0" w:space="0" w:color="auto"/>
        <w:bottom w:val="none" w:sz="0" w:space="0" w:color="auto"/>
        <w:right w:val="none" w:sz="0" w:space="0" w:color="auto"/>
      </w:divBdr>
      <w:divsChild>
        <w:div w:id="611939992">
          <w:marLeft w:val="0"/>
          <w:marRight w:val="0"/>
          <w:marTop w:val="0"/>
          <w:marBottom w:val="0"/>
          <w:divBdr>
            <w:top w:val="none" w:sz="0" w:space="0" w:color="auto"/>
            <w:left w:val="none" w:sz="0" w:space="0" w:color="auto"/>
            <w:bottom w:val="none" w:sz="0" w:space="0" w:color="auto"/>
            <w:right w:val="none" w:sz="0" w:space="0" w:color="auto"/>
          </w:divBdr>
          <w:divsChild>
            <w:div w:id="91899626">
              <w:marLeft w:val="0"/>
              <w:marRight w:val="0"/>
              <w:marTop w:val="0"/>
              <w:marBottom w:val="0"/>
              <w:divBdr>
                <w:top w:val="none" w:sz="0" w:space="0" w:color="auto"/>
                <w:left w:val="none" w:sz="0" w:space="0" w:color="auto"/>
                <w:bottom w:val="none" w:sz="0" w:space="0" w:color="auto"/>
                <w:right w:val="none" w:sz="0" w:space="0" w:color="auto"/>
              </w:divBdr>
              <w:divsChild>
                <w:div w:id="815533891">
                  <w:marLeft w:val="0"/>
                  <w:marRight w:val="0"/>
                  <w:marTop w:val="0"/>
                  <w:marBottom w:val="0"/>
                  <w:divBdr>
                    <w:top w:val="none" w:sz="0" w:space="0" w:color="auto"/>
                    <w:left w:val="none" w:sz="0" w:space="0" w:color="auto"/>
                    <w:bottom w:val="none" w:sz="0" w:space="0" w:color="auto"/>
                    <w:right w:val="none" w:sz="0" w:space="0" w:color="auto"/>
                  </w:divBdr>
                </w:div>
              </w:divsChild>
            </w:div>
            <w:div w:id="322779519">
              <w:marLeft w:val="0"/>
              <w:marRight w:val="0"/>
              <w:marTop w:val="0"/>
              <w:marBottom w:val="0"/>
              <w:divBdr>
                <w:top w:val="none" w:sz="0" w:space="0" w:color="auto"/>
                <w:left w:val="none" w:sz="0" w:space="0" w:color="auto"/>
                <w:bottom w:val="none" w:sz="0" w:space="0" w:color="auto"/>
                <w:right w:val="none" w:sz="0" w:space="0" w:color="auto"/>
              </w:divBdr>
              <w:divsChild>
                <w:div w:id="628898548">
                  <w:marLeft w:val="0"/>
                  <w:marRight w:val="0"/>
                  <w:marTop w:val="0"/>
                  <w:marBottom w:val="0"/>
                  <w:divBdr>
                    <w:top w:val="none" w:sz="0" w:space="0" w:color="auto"/>
                    <w:left w:val="none" w:sz="0" w:space="0" w:color="auto"/>
                    <w:bottom w:val="none" w:sz="0" w:space="0" w:color="auto"/>
                    <w:right w:val="none" w:sz="0" w:space="0" w:color="auto"/>
                  </w:divBdr>
                </w:div>
                <w:div w:id="979190819">
                  <w:marLeft w:val="0"/>
                  <w:marRight w:val="0"/>
                  <w:marTop w:val="0"/>
                  <w:marBottom w:val="0"/>
                  <w:divBdr>
                    <w:top w:val="none" w:sz="0" w:space="0" w:color="auto"/>
                    <w:left w:val="none" w:sz="0" w:space="0" w:color="auto"/>
                    <w:bottom w:val="none" w:sz="0" w:space="0" w:color="auto"/>
                    <w:right w:val="none" w:sz="0" w:space="0" w:color="auto"/>
                  </w:divBdr>
                </w:div>
              </w:divsChild>
            </w:div>
            <w:div w:id="242029654">
              <w:marLeft w:val="0"/>
              <w:marRight w:val="0"/>
              <w:marTop w:val="0"/>
              <w:marBottom w:val="0"/>
              <w:divBdr>
                <w:top w:val="none" w:sz="0" w:space="0" w:color="auto"/>
                <w:left w:val="none" w:sz="0" w:space="0" w:color="auto"/>
                <w:bottom w:val="none" w:sz="0" w:space="0" w:color="auto"/>
                <w:right w:val="none" w:sz="0" w:space="0" w:color="auto"/>
              </w:divBdr>
              <w:divsChild>
                <w:div w:id="1560437237">
                  <w:marLeft w:val="0"/>
                  <w:marRight w:val="0"/>
                  <w:marTop w:val="0"/>
                  <w:marBottom w:val="0"/>
                  <w:divBdr>
                    <w:top w:val="none" w:sz="0" w:space="0" w:color="auto"/>
                    <w:left w:val="none" w:sz="0" w:space="0" w:color="auto"/>
                    <w:bottom w:val="none" w:sz="0" w:space="0" w:color="auto"/>
                    <w:right w:val="none" w:sz="0" w:space="0" w:color="auto"/>
                  </w:divBdr>
                </w:div>
                <w:div w:id="105854663">
                  <w:marLeft w:val="0"/>
                  <w:marRight w:val="0"/>
                  <w:marTop w:val="0"/>
                  <w:marBottom w:val="0"/>
                  <w:divBdr>
                    <w:top w:val="none" w:sz="0" w:space="0" w:color="auto"/>
                    <w:left w:val="none" w:sz="0" w:space="0" w:color="auto"/>
                    <w:bottom w:val="none" w:sz="0" w:space="0" w:color="auto"/>
                    <w:right w:val="none" w:sz="0" w:space="0" w:color="auto"/>
                  </w:divBdr>
                </w:div>
              </w:divsChild>
            </w:div>
            <w:div w:id="432676430">
              <w:marLeft w:val="0"/>
              <w:marRight w:val="0"/>
              <w:marTop w:val="0"/>
              <w:marBottom w:val="0"/>
              <w:divBdr>
                <w:top w:val="none" w:sz="0" w:space="0" w:color="auto"/>
                <w:left w:val="none" w:sz="0" w:space="0" w:color="auto"/>
                <w:bottom w:val="none" w:sz="0" w:space="0" w:color="auto"/>
                <w:right w:val="none" w:sz="0" w:space="0" w:color="auto"/>
              </w:divBdr>
              <w:divsChild>
                <w:div w:id="107146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56062">
      <w:bodyDiv w:val="1"/>
      <w:marLeft w:val="0"/>
      <w:marRight w:val="0"/>
      <w:marTop w:val="0"/>
      <w:marBottom w:val="0"/>
      <w:divBdr>
        <w:top w:val="none" w:sz="0" w:space="0" w:color="auto"/>
        <w:left w:val="none" w:sz="0" w:space="0" w:color="auto"/>
        <w:bottom w:val="none" w:sz="0" w:space="0" w:color="auto"/>
        <w:right w:val="none" w:sz="0" w:space="0" w:color="auto"/>
      </w:divBdr>
    </w:div>
    <w:div w:id="1153258631">
      <w:bodyDiv w:val="1"/>
      <w:marLeft w:val="0"/>
      <w:marRight w:val="0"/>
      <w:marTop w:val="0"/>
      <w:marBottom w:val="0"/>
      <w:divBdr>
        <w:top w:val="none" w:sz="0" w:space="0" w:color="auto"/>
        <w:left w:val="none" w:sz="0" w:space="0" w:color="auto"/>
        <w:bottom w:val="none" w:sz="0" w:space="0" w:color="auto"/>
        <w:right w:val="none" w:sz="0" w:space="0" w:color="auto"/>
      </w:divBdr>
      <w:divsChild>
        <w:div w:id="1523864016">
          <w:marLeft w:val="0"/>
          <w:marRight w:val="0"/>
          <w:marTop w:val="0"/>
          <w:marBottom w:val="0"/>
          <w:divBdr>
            <w:top w:val="none" w:sz="0" w:space="0" w:color="auto"/>
            <w:left w:val="none" w:sz="0" w:space="0" w:color="auto"/>
            <w:bottom w:val="none" w:sz="0" w:space="0" w:color="auto"/>
            <w:right w:val="none" w:sz="0" w:space="0" w:color="auto"/>
          </w:divBdr>
          <w:divsChild>
            <w:div w:id="793867918">
              <w:marLeft w:val="0"/>
              <w:marRight w:val="0"/>
              <w:marTop w:val="0"/>
              <w:marBottom w:val="0"/>
              <w:divBdr>
                <w:top w:val="none" w:sz="0" w:space="0" w:color="auto"/>
                <w:left w:val="none" w:sz="0" w:space="0" w:color="auto"/>
                <w:bottom w:val="none" w:sz="0" w:space="0" w:color="auto"/>
                <w:right w:val="none" w:sz="0" w:space="0" w:color="auto"/>
              </w:divBdr>
              <w:divsChild>
                <w:div w:id="133117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84291">
      <w:bodyDiv w:val="1"/>
      <w:marLeft w:val="0"/>
      <w:marRight w:val="0"/>
      <w:marTop w:val="0"/>
      <w:marBottom w:val="0"/>
      <w:divBdr>
        <w:top w:val="none" w:sz="0" w:space="0" w:color="auto"/>
        <w:left w:val="none" w:sz="0" w:space="0" w:color="auto"/>
        <w:bottom w:val="none" w:sz="0" w:space="0" w:color="auto"/>
        <w:right w:val="none" w:sz="0" w:space="0" w:color="auto"/>
      </w:divBdr>
      <w:divsChild>
        <w:div w:id="2112554326">
          <w:marLeft w:val="0"/>
          <w:marRight w:val="0"/>
          <w:marTop w:val="0"/>
          <w:marBottom w:val="0"/>
          <w:divBdr>
            <w:top w:val="none" w:sz="0" w:space="0" w:color="auto"/>
            <w:left w:val="none" w:sz="0" w:space="0" w:color="auto"/>
            <w:bottom w:val="none" w:sz="0" w:space="0" w:color="auto"/>
            <w:right w:val="none" w:sz="0" w:space="0" w:color="auto"/>
          </w:divBdr>
          <w:divsChild>
            <w:div w:id="1030453360">
              <w:marLeft w:val="0"/>
              <w:marRight w:val="0"/>
              <w:marTop w:val="0"/>
              <w:marBottom w:val="0"/>
              <w:divBdr>
                <w:top w:val="none" w:sz="0" w:space="0" w:color="auto"/>
                <w:left w:val="none" w:sz="0" w:space="0" w:color="auto"/>
                <w:bottom w:val="none" w:sz="0" w:space="0" w:color="auto"/>
                <w:right w:val="none" w:sz="0" w:space="0" w:color="auto"/>
              </w:divBdr>
              <w:divsChild>
                <w:div w:id="3681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60241">
      <w:bodyDiv w:val="1"/>
      <w:marLeft w:val="0"/>
      <w:marRight w:val="0"/>
      <w:marTop w:val="0"/>
      <w:marBottom w:val="0"/>
      <w:divBdr>
        <w:top w:val="none" w:sz="0" w:space="0" w:color="auto"/>
        <w:left w:val="none" w:sz="0" w:space="0" w:color="auto"/>
        <w:bottom w:val="none" w:sz="0" w:space="0" w:color="auto"/>
        <w:right w:val="none" w:sz="0" w:space="0" w:color="auto"/>
      </w:divBdr>
    </w:div>
    <w:div w:id="1218517587">
      <w:bodyDiv w:val="1"/>
      <w:marLeft w:val="0"/>
      <w:marRight w:val="0"/>
      <w:marTop w:val="0"/>
      <w:marBottom w:val="0"/>
      <w:divBdr>
        <w:top w:val="none" w:sz="0" w:space="0" w:color="auto"/>
        <w:left w:val="none" w:sz="0" w:space="0" w:color="auto"/>
        <w:bottom w:val="none" w:sz="0" w:space="0" w:color="auto"/>
        <w:right w:val="none" w:sz="0" w:space="0" w:color="auto"/>
      </w:divBdr>
      <w:divsChild>
        <w:div w:id="786119569">
          <w:marLeft w:val="0"/>
          <w:marRight w:val="0"/>
          <w:marTop w:val="0"/>
          <w:marBottom w:val="0"/>
          <w:divBdr>
            <w:top w:val="none" w:sz="0" w:space="0" w:color="auto"/>
            <w:left w:val="none" w:sz="0" w:space="0" w:color="auto"/>
            <w:bottom w:val="none" w:sz="0" w:space="0" w:color="auto"/>
            <w:right w:val="none" w:sz="0" w:space="0" w:color="auto"/>
          </w:divBdr>
          <w:divsChild>
            <w:div w:id="1057702587">
              <w:marLeft w:val="0"/>
              <w:marRight w:val="0"/>
              <w:marTop w:val="0"/>
              <w:marBottom w:val="0"/>
              <w:divBdr>
                <w:top w:val="none" w:sz="0" w:space="0" w:color="auto"/>
                <w:left w:val="none" w:sz="0" w:space="0" w:color="auto"/>
                <w:bottom w:val="none" w:sz="0" w:space="0" w:color="auto"/>
                <w:right w:val="none" w:sz="0" w:space="0" w:color="auto"/>
              </w:divBdr>
              <w:divsChild>
                <w:div w:id="64389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836851">
      <w:bodyDiv w:val="1"/>
      <w:marLeft w:val="0"/>
      <w:marRight w:val="0"/>
      <w:marTop w:val="0"/>
      <w:marBottom w:val="0"/>
      <w:divBdr>
        <w:top w:val="none" w:sz="0" w:space="0" w:color="auto"/>
        <w:left w:val="none" w:sz="0" w:space="0" w:color="auto"/>
        <w:bottom w:val="none" w:sz="0" w:space="0" w:color="auto"/>
        <w:right w:val="none" w:sz="0" w:space="0" w:color="auto"/>
      </w:divBdr>
      <w:divsChild>
        <w:div w:id="1857965917">
          <w:marLeft w:val="0"/>
          <w:marRight w:val="0"/>
          <w:marTop w:val="0"/>
          <w:marBottom w:val="0"/>
          <w:divBdr>
            <w:top w:val="none" w:sz="0" w:space="0" w:color="auto"/>
            <w:left w:val="none" w:sz="0" w:space="0" w:color="auto"/>
            <w:bottom w:val="none" w:sz="0" w:space="0" w:color="auto"/>
            <w:right w:val="none" w:sz="0" w:space="0" w:color="auto"/>
          </w:divBdr>
          <w:divsChild>
            <w:div w:id="1971477773">
              <w:marLeft w:val="0"/>
              <w:marRight w:val="0"/>
              <w:marTop w:val="0"/>
              <w:marBottom w:val="0"/>
              <w:divBdr>
                <w:top w:val="none" w:sz="0" w:space="0" w:color="auto"/>
                <w:left w:val="none" w:sz="0" w:space="0" w:color="auto"/>
                <w:bottom w:val="none" w:sz="0" w:space="0" w:color="auto"/>
                <w:right w:val="none" w:sz="0" w:space="0" w:color="auto"/>
              </w:divBdr>
              <w:divsChild>
                <w:div w:id="5685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11938">
      <w:bodyDiv w:val="1"/>
      <w:marLeft w:val="0"/>
      <w:marRight w:val="0"/>
      <w:marTop w:val="0"/>
      <w:marBottom w:val="0"/>
      <w:divBdr>
        <w:top w:val="none" w:sz="0" w:space="0" w:color="auto"/>
        <w:left w:val="none" w:sz="0" w:space="0" w:color="auto"/>
        <w:bottom w:val="none" w:sz="0" w:space="0" w:color="auto"/>
        <w:right w:val="none" w:sz="0" w:space="0" w:color="auto"/>
      </w:divBdr>
      <w:divsChild>
        <w:div w:id="1582061593">
          <w:marLeft w:val="0"/>
          <w:marRight w:val="0"/>
          <w:marTop w:val="0"/>
          <w:marBottom w:val="0"/>
          <w:divBdr>
            <w:top w:val="none" w:sz="0" w:space="0" w:color="auto"/>
            <w:left w:val="none" w:sz="0" w:space="0" w:color="auto"/>
            <w:bottom w:val="none" w:sz="0" w:space="0" w:color="auto"/>
            <w:right w:val="none" w:sz="0" w:space="0" w:color="auto"/>
          </w:divBdr>
          <w:divsChild>
            <w:div w:id="559706085">
              <w:marLeft w:val="0"/>
              <w:marRight w:val="0"/>
              <w:marTop w:val="0"/>
              <w:marBottom w:val="0"/>
              <w:divBdr>
                <w:top w:val="none" w:sz="0" w:space="0" w:color="auto"/>
                <w:left w:val="none" w:sz="0" w:space="0" w:color="auto"/>
                <w:bottom w:val="none" w:sz="0" w:space="0" w:color="auto"/>
                <w:right w:val="none" w:sz="0" w:space="0" w:color="auto"/>
              </w:divBdr>
              <w:divsChild>
                <w:div w:id="88841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63132">
      <w:bodyDiv w:val="1"/>
      <w:marLeft w:val="0"/>
      <w:marRight w:val="0"/>
      <w:marTop w:val="0"/>
      <w:marBottom w:val="0"/>
      <w:divBdr>
        <w:top w:val="none" w:sz="0" w:space="0" w:color="auto"/>
        <w:left w:val="none" w:sz="0" w:space="0" w:color="auto"/>
        <w:bottom w:val="none" w:sz="0" w:space="0" w:color="auto"/>
        <w:right w:val="none" w:sz="0" w:space="0" w:color="auto"/>
      </w:divBdr>
      <w:divsChild>
        <w:div w:id="658969189">
          <w:marLeft w:val="0"/>
          <w:marRight w:val="0"/>
          <w:marTop w:val="0"/>
          <w:marBottom w:val="0"/>
          <w:divBdr>
            <w:top w:val="none" w:sz="0" w:space="0" w:color="auto"/>
            <w:left w:val="none" w:sz="0" w:space="0" w:color="auto"/>
            <w:bottom w:val="none" w:sz="0" w:space="0" w:color="auto"/>
            <w:right w:val="none" w:sz="0" w:space="0" w:color="auto"/>
          </w:divBdr>
          <w:divsChild>
            <w:div w:id="163399209">
              <w:marLeft w:val="0"/>
              <w:marRight w:val="0"/>
              <w:marTop w:val="0"/>
              <w:marBottom w:val="0"/>
              <w:divBdr>
                <w:top w:val="none" w:sz="0" w:space="0" w:color="auto"/>
                <w:left w:val="none" w:sz="0" w:space="0" w:color="auto"/>
                <w:bottom w:val="none" w:sz="0" w:space="0" w:color="auto"/>
                <w:right w:val="none" w:sz="0" w:space="0" w:color="auto"/>
              </w:divBdr>
              <w:divsChild>
                <w:div w:id="432289926">
                  <w:marLeft w:val="0"/>
                  <w:marRight w:val="0"/>
                  <w:marTop w:val="0"/>
                  <w:marBottom w:val="0"/>
                  <w:divBdr>
                    <w:top w:val="none" w:sz="0" w:space="0" w:color="auto"/>
                    <w:left w:val="none" w:sz="0" w:space="0" w:color="auto"/>
                    <w:bottom w:val="none" w:sz="0" w:space="0" w:color="auto"/>
                    <w:right w:val="none" w:sz="0" w:space="0" w:color="auto"/>
                  </w:divBdr>
                  <w:divsChild>
                    <w:div w:id="1792749885">
                      <w:marLeft w:val="0"/>
                      <w:marRight w:val="0"/>
                      <w:marTop w:val="0"/>
                      <w:marBottom w:val="0"/>
                      <w:divBdr>
                        <w:top w:val="none" w:sz="0" w:space="0" w:color="auto"/>
                        <w:left w:val="none" w:sz="0" w:space="0" w:color="auto"/>
                        <w:bottom w:val="none" w:sz="0" w:space="0" w:color="auto"/>
                        <w:right w:val="none" w:sz="0" w:space="0" w:color="auto"/>
                      </w:divBdr>
                      <w:divsChild>
                        <w:div w:id="1113593397">
                          <w:marLeft w:val="0"/>
                          <w:marRight w:val="0"/>
                          <w:marTop w:val="0"/>
                          <w:marBottom w:val="0"/>
                          <w:divBdr>
                            <w:top w:val="none" w:sz="0" w:space="0" w:color="auto"/>
                            <w:left w:val="none" w:sz="0" w:space="0" w:color="auto"/>
                            <w:bottom w:val="none" w:sz="0" w:space="0" w:color="auto"/>
                            <w:right w:val="none" w:sz="0" w:space="0" w:color="auto"/>
                          </w:divBdr>
                          <w:divsChild>
                            <w:div w:id="1869218868">
                              <w:marLeft w:val="15"/>
                              <w:marRight w:val="195"/>
                              <w:marTop w:val="0"/>
                              <w:marBottom w:val="0"/>
                              <w:divBdr>
                                <w:top w:val="none" w:sz="0" w:space="0" w:color="auto"/>
                                <w:left w:val="none" w:sz="0" w:space="0" w:color="auto"/>
                                <w:bottom w:val="none" w:sz="0" w:space="0" w:color="auto"/>
                                <w:right w:val="none" w:sz="0" w:space="0" w:color="auto"/>
                              </w:divBdr>
                              <w:divsChild>
                                <w:div w:id="266734178">
                                  <w:marLeft w:val="0"/>
                                  <w:marRight w:val="0"/>
                                  <w:marTop w:val="0"/>
                                  <w:marBottom w:val="0"/>
                                  <w:divBdr>
                                    <w:top w:val="none" w:sz="0" w:space="0" w:color="auto"/>
                                    <w:left w:val="none" w:sz="0" w:space="0" w:color="auto"/>
                                    <w:bottom w:val="none" w:sz="0" w:space="0" w:color="auto"/>
                                    <w:right w:val="none" w:sz="0" w:space="0" w:color="auto"/>
                                  </w:divBdr>
                                  <w:divsChild>
                                    <w:div w:id="1349066848">
                                      <w:marLeft w:val="0"/>
                                      <w:marRight w:val="0"/>
                                      <w:marTop w:val="0"/>
                                      <w:marBottom w:val="0"/>
                                      <w:divBdr>
                                        <w:top w:val="none" w:sz="0" w:space="0" w:color="auto"/>
                                        <w:left w:val="none" w:sz="0" w:space="0" w:color="auto"/>
                                        <w:bottom w:val="none" w:sz="0" w:space="0" w:color="auto"/>
                                        <w:right w:val="none" w:sz="0" w:space="0" w:color="auto"/>
                                      </w:divBdr>
                                      <w:divsChild>
                                        <w:div w:id="113208296">
                                          <w:marLeft w:val="0"/>
                                          <w:marRight w:val="0"/>
                                          <w:marTop w:val="0"/>
                                          <w:marBottom w:val="0"/>
                                          <w:divBdr>
                                            <w:top w:val="none" w:sz="0" w:space="0" w:color="auto"/>
                                            <w:left w:val="none" w:sz="0" w:space="0" w:color="auto"/>
                                            <w:bottom w:val="none" w:sz="0" w:space="0" w:color="auto"/>
                                            <w:right w:val="none" w:sz="0" w:space="0" w:color="auto"/>
                                          </w:divBdr>
                                          <w:divsChild>
                                            <w:div w:id="1034034972">
                                              <w:marLeft w:val="0"/>
                                              <w:marRight w:val="0"/>
                                              <w:marTop w:val="0"/>
                                              <w:marBottom w:val="0"/>
                                              <w:divBdr>
                                                <w:top w:val="none" w:sz="0" w:space="0" w:color="auto"/>
                                                <w:left w:val="none" w:sz="0" w:space="0" w:color="auto"/>
                                                <w:bottom w:val="none" w:sz="0" w:space="0" w:color="auto"/>
                                                <w:right w:val="none" w:sz="0" w:space="0" w:color="auto"/>
                                              </w:divBdr>
                                              <w:divsChild>
                                                <w:div w:id="661542976">
                                                  <w:marLeft w:val="0"/>
                                                  <w:marRight w:val="0"/>
                                                  <w:marTop w:val="0"/>
                                                  <w:marBottom w:val="0"/>
                                                  <w:divBdr>
                                                    <w:top w:val="none" w:sz="0" w:space="0" w:color="auto"/>
                                                    <w:left w:val="none" w:sz="0" w:space="0" w:color="auto"/>
                                                    <w:bottom w:val="none" w:sz="0" w:space="0" w:color="auto"/>
                                                    <w:right w:val="none" w:sz="0" w:space="0" w:color="auto"/>
                                                  </w:divBdr>
                                                  <w:divsChild>
                                                    <w:div w:id="982126881">
                                                      <w:marLeft w:val="0"/>
                                                      <w:marRight w:val="0"/>
                                                      <w:marTop w:val="0"/>
                                                      <w:marBottom w:val="0"/>
                                                      <w:divBdr>
                                                        <w:top w:val="none" w:sz="0" w:space="0" w:color="auto"/>
                                                        <w:left w:val="none" w:sz="0" w:space="0" w:color="auto"/>
                                                        <w:bottom w:val="none" w:sz="0" w:space="0" w:color="auto"/>
                                                        <w:right w:val="none" w:sz="0" w:space="0" w:color="auto"/>
                                                      </w:divBdr>
                                                      <w:divsChild>
                                                        <w:div w:id="1838960227">
                                                          <w:marLeft w:val="0"/>
                                                          <w:marRight w:val="0"/>
                                                          <w:marTop w:val="0"/>
                                                          <w:marBottom w:val="0"/>
                                                          <w:divBdr>
                                                            <w:top w:val="none" w:sz="0" w:space="0" w:color="auto"/>
                                                            <w:left w:val="none" w:sz="0" w:space="0" w:color="auto"/>
                                                            <w:bottom w:val="none" w:sz="0" w:space="0" w:color="auto"/>
                                                            <w:right w:val="none" w:sz="0" w:space="0" w:color="auto"/>
                                                          </w:divBdr>
                                                          <w:divsChild>
                                                            <w:div w:id="759447205">
                                                              <w:marLeft w:val="0"/>
                                                              <w:marRight w:val="0"/>
                                                              <w:marTop w:val="0"/>
                                                              <w:marBottom w:val="0"/>
                                                              <w:divBdr>
                                                                <w:top w:val="none" w:sz="0" w:space="0" w:color="auto"/>
                                                                <w:left w:val="none" w:sz="0" w:space="0" w:color="auto"/>
                                                                <w:bottom w:val="none" w:sz="0" w:space="0" w:color="auto"/>
                                                                <w:right w:val="none" w:sz="0" w:space="0" w:color="auto"/>
                                                              </w:divBdr>
                                                              <w:divsChild>
                                                                <w:div w:id="2055540558">
                                                                  <w:marLeft w:val="0"/>
                                                                  <w:marRight w:val="0"/>
                                                                  <w:marTop w:val="0"/>
                                                                  <w:marBottom w:val="0"/>
                                                                  <w:divBdr>
                                                                    <w:top w:val="none" w:sz="0" w:space="0" w:color="auto"/>
                                                                    <w:left w:val="none" w:sz="0" w:space="0" w:color="auto"/>
                                                                    <w:bottom w:val="none" w:sz="0" w:space="0" w:color="auto"/>
                                                                    <w:right w:val="none" w:sz="0" w:space="0" w:color="auto"/>
                                                                  </w:divBdr>
                                                                  <w:divsChild>
                                                                    <w:div w:id="1869565580">
                                                                      <w:marLeft w:val="405"/>
                                                                      <w:marRight w:val="0"/>
                                                                      <w:marTop w:val="0"/>
                                                                      <w:marBottom w:val="0"/>
                                                                      <w:divBdr>
                                                                        <w:top w:val="none" w:sz="0" w:space="0" w:color="auto"/>
                                                                        <w:left w:val="none" w:sz="0" w:space="0" w:color="auto"/>
                                                                        <w:bottom w:val="none" w:sz="0" w:space="0" w:color="auto"/>
                                                                        <w:right w:val="none" w:sz="0" w:space="0" w:color="auto"/>
                                                                      </w:divBdr>
                                                                      <w:divsChild>
                                                                        <w:div w:id="278725348">
                                                                          <w:marLeft w:val="0"/>
                                                                          <w:marRight w:val="0"/>
                                                                          <w:marTop w:val="0"/>
                                                                          <w:marBottom w:val="0"/>
                                                                          <w:divBdr>
                                                                            <w:top w:val="none" w:sz="0" w:space="0" w:color="auto"/>
                                                                            <w:left w:val="none" w:sz="0" w:space="0" w:color="auto"/>
                                                                            <w:bottom w:val="none" w:sz="0" w:space="0" w:color="auto"/>
                                                                            <w:right w:val="none" w:sz="0" w:space="0" w:color="auto"/>
                                                                          </w:divBdr>
                                                                          <w:divsChild>
                                                                            <w:div w:id="1452897535">
                                                                              <w:marLeft w:val="0"/>
                                                                              <w:marRight w:val="0"/>
                                                                              <w:marTop w:val="0"/>
                                                                              <w:marBottom w:val="0"/>
                                                                              <w:divBdr>
                                                                                <w:top w:val="none" w:sz="0" w:space="0" w:color="auto"/>
                                                                                <w:left w:val="none" w:sz="0" w:space="0" w:color="auto"/>
                                                                                <w:bottom w:val="none" w:sz="0" w:space="0" w:color="auto"/>
                                                                                <w:right w:val="none" w:sz="0" w:space="0" w:color="auto"/>
                                                                              </w:divBdr>
                                                                              <w:divsChild>
                                                                                <w:div w:id="1940332121">
                                                                                  <w:marLeft w:val="0"/>
                                                                                  <w:marRight w:val="0"/>
                                                                                  <w:marTop w:val="60"/>
                                                                                  <w:marBottom w:val="0"/>
                                                                                  <w:divBdr>
                                                                                    <w:top w:val="none" w:sz="0" w:space="0" w:color="auto"/>
                                                                                    <w:left w:val="none" w:sz="0" w:space="0" w:color="auto"/>
                                                                                    <w:bottom w:val="none" w:sz="0" w:space="0" w:color="auto"/>
                                                                                    <w:right w:val="none" w:sz="0" w:space="0" w:color="auto"/>
                                                                                  </w:divBdr>
                                                                                  <w:divsChild>
                                                                                    <w:div w:id="1201162612">
                                                                                      <w:marLeft w:val="0"/>
                                                                                      <w:marRight w:val="0"/>
                                                                                      <w:marTop w:val="0"/>
                                                                                      <w:marBottom w:val="0"/>
                                                                                      <w:divBdr>
                                                                                        <w:top w:val="none" w:sz="0" w:space="0" w:color="auto"/>
                                                                                        <w:left w:val="none" w:sz="0" w:space="0" w:color="auto"/>
                                                                                        <w:bottom w:val="none" w:sz="0" w:space="0" w:color="auto"/>
                                                                                        <w:right w:val="none" w:sz="0" w:space="0" w:color="auto"/>
                                                                                      </w:divBdr>
                                                                                      <w:divsChild>
                                                                                        <w:div w:id="20322387">
                                                                                          <w:marLeft w:val="0"/>
                                                                                          <w:marRight w:val="0"/>
                                                                                          <w:marTop w:val="0"/>
                                                                                          <w:marBottom w:val="0"/>
                                                                                          <w:divBdr>
                                                                                            <w:top w:val="none" w:sz="0" w:space="0" w:color="auto"/>
                                                                                            <w:left w:val="none" w:sz="0" w:space="0" w:color="auto"/>
                                                                                            <w:bottom w:val="none" w:sz="0" w:space="0" w:color="auto"/>
                                                                                            <w:right w:val="none" w:sz="0" w:space="0" w:color="auto"/>
                                                                                          </w:divBdr>
                                                                                          <w:divsChild>
                                                                                            <w:div w:id="1929922802">
                                                                                              <w:marLeft w:val="0"/>
                                                                                              <w:marRight w:val="0"/>
                                                                                              <w:marTop w:val="0"/>
                                                                                              <w:marBottom w:val="0"/>
                                                                                              <w:divBdr>
                                                                                                <w:top w:val="none" w:sz="0" w:space="0" w:color="auto"/>
                                                                                                <w:left w:val="none" w:sz="0" w:space="0" w:color="auto"/>
                                                                                                <w:bottom w:val="none" w:sz="0" w:space="0" w:color="auto"/>
                                                                                                <w:right w:val="none" w:sz="0" w:space="0" w:color="auto"/>
                                                                                              </w:divBdr>
                                                                                              <w:divsChild>
                                                                                                <w:div w:id="915483010">
                                                                                                  <w:marLeft w:val="0"/>
                                                                                                  <w:marRight w:val="0"/>
                                                                                                  <w:marTop w:val="0"/>
                                                                                                  <w:marBottom w:val="0"/>
                                                                                                  <w:divBdr>
                                                                                                    <w:top w:val="none" w:sz="0" w:space="0" w:color="auto"/>
                                                                                                    <w:left w:val="none" w:sz="0" w:space="0" w:color="auto"/>
                                                                                                    <w:bottom w:val="none" w:sz="0" w:space="0" w:color="auto"/>
                                                                                                    <w:right w:val="none" w:sz="0" w:space="0" w:color="auto"/>
                                                                                                  </w:divBdr>
                                                                                                  <w:divsChild>
                                                                                                    <w:div w:id="488719313">
                                                                                                      <w:marLeft w:val="0"/>
                                                                                                      <w:marRight w:val="0"/>
                                                                                                      <w:marTop w:val="0"/>
                                                                                                      <w:marBottom w:val="0"/>
                                                                                                      <w:divBdr>
                                                                                                        <w:top w:val="none" w:sz="0" w:space="0" w:color="auto"/>
                                                                                                        <w:left w:val="none" w:sz="0" w:space="0" w:color="auto"/>
                                                                                                        <w:bottom w:val="none" w:sz="0" w:space="0" w:color="auto"/>
                                                                                                        <w:right w:val="none" w:sz="0" w:space="0" w:color="auto"/>
                                                                                                      </w:divBdr>
                                                                                                      <w:divsChild>
                                                                                                        <w:div w:id="680012146">
                                                                                                          <w:marLeft w:val="0"/>
                                                                                                          <w:marRight w:val="0"/>
                                                                                                          <w:marTop w:val="0"/>
                                                                                                          <w:marBottom w:val="0"/>
                                                                                                          <w:divBdr>
                                                                                                            <w:top w:val="none" w:sz="0" w:space="0" w:color="auto"/>
                                                                                                            <w:left w:val="none" w:sz="0" w:space="0" w:color="auto"/>
                                                                                                            <w:bottom w:val="none" w:sz="0" w:space="0" w:color="auto"/>
                                                                                                            <w:right w:val="none" w:sz="0" w:space="0" w:color="auto"/>
                                                                                                          </w:divBdr>
                                                                                                          <w:divsChild>
                                                                                                            <w:div w:id="770710734">
                                                                                                              <w:marLeft w:val="0"/>
                                                                                                              <w:marRight w:val="0"/>
                                                                                                              <w:marTop w:val="0"/>
                                                                                                              <w:marBottom w:val="0"/>
                                                                                                              <w:divBdr>
                                                                                                                <w:top w:val="none" w:sz="0" w:space="0" w:color="auto"/>
                                                                                                                <w:left w:val="none" w:sz="0" w:space="0" w:color="auto"/>
                                                                                                                <w:bottom w:val="none" w:sz="0" w:space="0" w:color="auto"/>
                                                                                                                <w:right w:val="none" w:sz="0" w:space="0" w:color="auto"/>
                                                                                                              </w:divBdr>
                                                                                                              <w:divsChild>
                                                                                                                <w:div w:id="91631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5065824">
                                                                                                                      <w:marLeft w:val="0"/>
                                                                                                                      <w:marRight w:val="0"/>
                                                                                                                      <w:marTop w:val="0"/>
                                                                                                                      <w:marBottom w:val="0"/>
                                                                                                                      <w:divBdr>
                                                                                                                        <w:top w:val="none" w:sz="0" w:space="0" w:color="auto"/>
                                                                                                                        <w:left w:val="none" w:sz="0" w:space="0" w:color="auto"/>
                                                                                                                        <w:bottom w:val="none" w:sz="0" w:space="0" w:color="auto"/>
                                                                                                                        <w:right w:val="none" w:sz="0" w:space="0" w:color="auto"/>
                                                                                                                      </w:divBdr>
                                                                                                                      <w:divsChild>
                                                                                                                        <w:div w:id="1906068770">
                                                                                                                          <w:marLeft w:val="0"/>
                                                                                                                          <w:marRight w:val="0"/>
                                                                                                                          <w:marTop w:val="0"/>
                                                                                                                          <w:marBottom w:val="0"/>
                                                                                                                          <w:divBdr>
                                                                                                                            <w:top w:val="none" w:sz="0" w:space="0" w:color="auto"/>
                                                                                                                            <w:left w:val="none" w:sz="0" w:space="0" w:color="auto"/>
                                                                                                                            <w:bottom w:val="none" w:sz="0" w:space="0" w:color="auto"/>
                                                                                                                            <w:right w:val="none" w:sz="0" w:space="0" w:color="auto"/>
                                                                                                                          </w:divBdr>
                                                                                                                          <w:divsChild>
                                                                                                                            <w:div w:id="137386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712451">
                                                                                                                                  <w:marLeft w:val="0"/>
                                                                                                                                  <w:marRight w:val="0"/>
                                                                                                                                  <w:marTop w:val="0"/>
                                                                                                                                  <w:marBottom w:val="0"/>
                                                                                                                                  <w:divBdr>
                                                                                                                                    <w:top w:val="none" w:sz="0" w:space="0" w:color="auto"/>
                                                                                                                                    <w:left w:val="none" w:sz="0" w:space="0" w:color="auto"/>
                                                                                                                                    <w:bottom w:val="none" w:sz="0" w:space="0" w:color="auto"/>
                                                                                                                                    <w:right w:val="none" w:sz="0" w:space="0" w:color="auto"/>
                                                                                                                                  </w:divBdr>
                                                                                                                                  <w:divsChild>
                                                                                                                                    <w:div w:id="14924048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63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232292">
      <w:bodyDiv w:val="1"/>
      <w:marLeft w:val="0"/>
      <w:marRight w:val="0"/>
      <w:marTop w:val="0"/>
      <w:marBottom w:val="0"/>
      <w:divBdr>
        <w:top w:val="none" w:sz="0" w:space="0" w:color="auto"/>
        <w:left w:val="none" w:sz="0" w:space="0" w:color="auto"/>
        <w:bottom w:val="none" w:sz="0" w:space="0" w:color="auto"/>
        <w:right w:val="none" w:sz="0" w:space="0" w:color="auto"/>
      </w:divBdr>
    </w:div>
    <w:div w:id="1281760469">
      <w:bodyDiv w:val="1"/>
      <w:marLeft w:val="0"/>
      <w:marRight w:val="0"/>
      <w:marTop w:val="0"/>
      <w:marBottom w:val="0"/>
      <w:divBdr>
        <w:top w:val="none" w:sz="0" w:space="0" w:color="auto"/>
        <w:left w:val="none" w:sz="0" w:space="0" w:color="auto"/>
        <w:bottom w:val="none" w:sz="0" w:space="0" w:color="auto"/>
        <w:right w:val="none" w:sz="0" w:space="0" w:color="auto"/>
      </w:divBdr>
      <w:divsChild>
        <w:div w:id="594748717">
          <w:marLeft w:val="0"/>
          <w:marRight w:val="0"/>
          <w:marTop w:val="0"/>
          <w:marBottom w:val="0"/>
          <w:divBdr>
            <w:top w:val="none" w:sz="0" w:space="0" w:color="auto"/>
            <w:left w:val="none" w:sz="0" w:space="0" w:color="auto"/>
            <w:bottom w:val="none" w:sz="0" w:space="0" w:color="auto"/>
            <w:right w:val="none" w:sz="0" w:space="0" w:color="auto"/>
          </w:divBdr>
          <w:divsChild>
            <w:div w:id="690647516">
              <w:marLeft w:val="0"/>
              <w:marRight w:val="0"/>
              <w:marTop w:val="0"/>
              <w:marBottom w:val="0"/>
              <w:divBdr>
                <w:top w:val="none" w:sz="0" w:space="0" w:color="auto"/>
                <w:left w:val="none" w:sz="0" w:space="0" w:color="auto"/>
                <w:bottom w:val="none" w:sz="0" w:space="0" w:color="auto"/>
                <w:right w:val="none" w:sz="0" w:space="0" w:color="auto"/>
              </w:divBdr>
              <w:divsChild>
                <w:div w:id="1219903980">
                  <w:marLeft w:val="0"/>
                  <w:marRight w:val="0"/>
                  <w:marTop w:val="0"/>
                  <w:marBottom w:val="0"/>
                  <w:divBdr>
                    <w:top w:val="none" w:sz="0" w:space="0" w:color="auto"/>
                    <w:left w:val="none" w:sz="0" w:space="0" w:color="auto"/>
                    <w:bottom w:val="none" w:sz="0" w:space="0" w:color="auto"/>
                    <w:right w:val="none" w:sz="0" w:space="0" w:color="auto"/>
                  </w:divBdr>
                  <w:divsChild>
                    <w:div w:id="1460219502">
                      <w:marLeft w:val="0"/>
                      <w:marRight w:val="0"/>
                      <w:marTop w:val="0"/>
                      <w:marBottom w:val="0"/>
                      <w:divBdr>
                        <w:top w:val="none" w:sz="0" w:space="0" w:color="auto"/>
                        <w:left w:val="none" w:sz="0" w:space="0" w:color="auto"/>
                        <w:bottom w:val="none" w:sz="0" w:space="0" w:color="auto"/>
                        <w:right w:val="none" w:sz="0" w:space="0" w:color="auto"/>
                      </w:divBdr>
                      <w:divsChild>
                        <w:div w:id="771316007">
                          <w:marLeft w:val="0"/>
                          <w:marRight w:val="0"/>
                          <w:marTop w:val="0"/>
                          <w:marBottom w:val="0"/>
                          <w:divBdr>
                            <w:top w:val="none" w:sz="0" w:space="0" w:color="auto"/>
                            <w:left w:val="none" w:sz="0" w:space="0" w:color="auto"/>
                            <w:bottom w:val="none" w:sz="0" w:space="0" w:color="auto"/>
                            <w:right w:val="none" w:sz="0" w:space="0" w:color="auto"/>
                          </w:divBdr>
                          <w:divsChild>
                            <w:div w:id="762921489">
                              <w:marLeft w:val="0"/>
                              <w:marRight w:val="0"/>
                              <w:marTop w:val="0"/>
                              <w:marBottom w:val="0"/>
                              <w:divBdr>
                                <w:top w:val="none" w:sz="0" w:space="0" w:color="auto"/>
                                <w:left w:val="none" w:sz="0" w:space="0" w:color="auto"/>
                                <w:bottom w:val="none" w:sz="0" w:space="0" w:color="auto"/>
                                <w:right w:val="none" w:sz="0" w:space="0" w:color="auto"/>
                              </w:divBdr>
                              <w:divsChild>
                                <w:div w:id="1514372529">
                                  <w:marLeft w:val="0"/>
                                  <w:marRight w:val="0"/>
                                  <w:marTop w:val="0"/>
                                  <w:marBottom w:val="0"/>
                                  <w:divBdr>
                                    <w:top w:val="none" w:sz="0" w:space="0" w:color="auto"/>
                                    <w:left w:val="none" w:sz="0" w:space="0" w:color="auto"/>
                                    <w:bottom w:val="none" w:sz="0" w:space="0" w:color="auto"/>
                                    <w:right w:val="none" w:sz="0" w:space="0" w:color="auto"/>
                                  </w:divBdr>
                                  <w:divsChild>
                                    <w:div w:id="401375036">
                                      <w:marLeft w:val="60"/>
                                      <w:marRight w:val="0"/>
                                      <w:marTop w:val="0"/>
                                      <w:marBottom w:val="0"/>
                                      <w:divBdr>
                                        <w:top w:val="none" w:sz="0" w:space="0" w:color="auto"/>
                                        <w:left w:val="none" w:sz="0" w:space="0" w:color="auto"/>
                                        <w:bottom w:val="none" w:sz="0" w:space="0" w:color="auto"/>
                                        <w:right w:val="none" w:sz="0" w:space="0" w:color="auto"/>
                                      </w:divBdr>
                                      <w:divsChild>
                                        <w:div w:id="1606962128">
                                          <w:marLeft w:val="0"/>
                                          <w:marRight w:val="0"/>
                                          <w:marTop w:val="0"/>
                                          <w:marBottom w:val="0"/>
                                          <w:divBdr>
                                            <w:top w:val="none" w:sz="0" w:space="0" w:color="auto"/>
                                            <w:left w:val="none" w:sz="0" w:space="0" w:color="auto"/>
                                            <w:bottom w:val="none" w:sz="0" w:space="0" w:color="auto"/>
                                            <w:right w:val="none" w:sz="0" w:space="0" w:color="auto"/>
                                          </w:divBdr>
                                          <w:divsChild>
                                            <w:div w:id="1029187085">
                                              <w:marLeft w:val="0"/>
                                              <w:marRight w:val="0"/>
                                              <w:marTop w:val="0"/>
                                              <w:marBottom w:val="120"/>
                                              <w:divBdr>
                                                <w:top w:val="single" w:sz="6" w:space="0" w:color="F5F5F5"/>
                                                <w:left w:val="single" w:sz="6" w:space="0" w:color="F5F5F5"/>
                                                <w:bottom w:val="single" w:sz="6" w:space="0" w:color="F5F5F5"/>
                                                <w:right w:val="single" w:sz="6" w:space="0" w:color="F5F5F5"/>
                                              </w:divBdr>
                                              <w:divsChild>
                                                <w:div w:id="1356273293">
                                                  <w:marLeft w:val="0"/>
                                                  <w:marRight w:val="0"/>
                                                  <w:marTop w:val="0"/>
                                                  <w:marBottom w:val="0"/>
                                                  <w:divBdr>
                                                    <w:top w:val="none" w:sz="0" w:space="0" w:color="auto"/>
                                                    <w:left w:val="none" w:sz="0" w:space="0" w:color="auto"/>
                                                    <w:bottom w:val="none" w:sz="0" w:space="0" w:color="auto"/>
                                                    <w:right w:val="none" w:sz="0" w:space="0" w:color="auto"/>
                                                  </w:divBdr>
                                                  <w:divsChild>
                                                    <w:div w:id="19343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8581381">
      <w:bodyDiv w:val="1"/>
      <w:marLeft w:val="0"/>
      <w:marRight w:val="0"/>
      <w:marTop w:val="0"/>
      <w:marBottom w:val="0"/>
      <w:divBdr>
        <w:top w:val="none" w:sz="0" w:space="0" w:color="auto"/>
        <w:left w:val="none" w:sz="0" w:space="0" w:color="auto"/>
        <w:bottom w:val="none" w:sz="0" w:space="0" w:color="auto"/>
        <w:right w:val="none" w:sz="0" w:space="0" w:color="auto"/>
      </w:divBdr>
    </w:div>
    <w:div w:id="1289582239">
      <w:bodyDiv w:val="1"/>
      <w:marLeft w:val="0"/>
      <w:marRight w:val="0"/>
      <w:marTop w:val="0"/>
      <w:marBottom w:val="0"/>
      <w:divBdr>
        <w:top w:val="none" w:sz="0" w:space="0" w:color="auto"/>
        <w:left w:val="none" w:sz="0" w:space="0" w:color="auto"/>
        <w:bottom w:val="none" w:sz="0" w:space="0" w:color="auto"/>
        <w:right w:val="none" w:sz="0" w:space="0" w:color="auto"/>
      </w:divBdr>
      <w:divsChild>
        <w:div w:id="1555197575">
          <w:marLeft w:val="0"/>
          <w:marRight w:val="0"/>
          <w:marTop w:val="0"/>
          <w:marBottom w:val="0"/>
          <w:divBdr>
            <w:top w:val="none" w:sz="0" w:space="0" w:color="auto"/>
            <w:left w:val="none" w:sz="0" w:space="0" w:color="auto"/>
            <w:bottom w:val="none" w:sz="0" w:space="0" w:color="auto"/>
            <w:right w:val="none" w:sz="0" w:space="0" w:color="auto"/>
          </w:divBdr>
          <w:divsChild>
            <w:div w:id="1023359129">
              <w:marLeft w:val="0"/>
              <w:marRight w:val="0"/>
              <w:marTop w:val="0"/>
              <w:marBottom w:val="0"/>
              <w:divBdr>
                <w:top w:val="none" w:sz="0" w:space="0" w:color="auto"/>
                <w:left w:val="none" w:sz="0" w:space="0" w:color="auto"/>
                <w:bottom w:val="none" w:sz="0" w:space="0" w:color="auto"/>
                <w:right w:val="none" w:sz="0" w:space="0" w:color="auto"/>
              </w:divBdr>
              <w:divsChild>
                <w:div w:id="10350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51398">
      <w:bodyDiv w:val="1"/>
      <w:marLeft w:val="0"/>
      <w:marRight w:val="0"/>
      <w:marTop w:val="0"/>
      <w:marBottom w:val="0"/>
      <w:divBdr>
        <w:top w:val="none" w:sz="0" w:space="0" w:color="auto"/>
        <w:left w:val="none" w:sz="0" w:space="0" w:color="auto"/>
        <w:bottom w:val="none" w:sz="0" w:space="0" w:color="auto"/>
        <w:right w:val="none" w:sz="0" w:space="0" w:color="auto"/>
      </w:divBdr>
      <w:divsChild>
        <w:div w:id="1359544989">
          <w:marLeft w:val="0"/>
          <w:marRight w:val="0"/>
          <w:marTop w:val="0"/>
          <w:marBottom w:val="0"/>
          <w:divBdr>
            <w:top w:val="none" w:sz="0" w:space="0" w:color="auto"/>
            <w:left w:val="none" w:sz="0" w:space="0" w:color="auto"/>
            <w:bottom w:val="none" w:sz="0" w:space="0" w:color="auto"/>
            <w:right w:val="none" w:sz="0" w:space="0" w:color="auto"/>
          </w:divBdr>
          <w:divsChild>
            <w:div w:id="16665884">
              <w:marLeft w:val="0"/>
              <w:marRight w:val="0"/>
              <w:marTop w:val="0"/>
              <w:marBottom w:val="0"/>
              <w:divBdr>
                <w:top w:val="none" w:sz="0" w:space="0" w:color="auto"/>
                <w:left w:val="none" w:sz="0" w:space="0" w:color="auto"/>
                <w:bottom w:val="none" w:sz="0" w:space="0" w:color="auto"/>
                <w:right w:val="none" w:sz="0" w:space="0" w:color="auto"/>
              </w:divBdr>
              <w:divsChild>
                <w:div w:id="12296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26535">
      <w:bodyDiv w:val="1"/>
      <w:marLeft w:val="0"/>
      <w:marRight w:val="0"/>
      <w:marTop w:val="0"/>
      <w:marBottom w:val="0"/>
      <w:divBdr>
        <w:top w:val="none" w:sz="0" w:space="0" w:color="auto"/>
        <w:left w:val="none" w:sz="0" w:space="0" w:color="auto"/>
        <w:bottom w:val="none" w:sz="0" w:space="0" w:color="auto"/>
        <w:right w:val="none" w:sz="0" w:space="0" w:color="auto"/>
      </w:divBdr>
    </w:div>
    <w:div w:id="1311596737">
      <w:bodyDiv w:val="1"/>
      <w:marLeft w:val="0"/>
      <w:marRight w:val="0"/>
      <w:marTop w:val="0"/>
      <w:marBottom w:val="0"/>
      <w:divBdr>
        <w:top w:val="none" w:sz="0" w:space="0" w:color="auto"/>
        <w:left w:val="none" w:sz="0" w:space="0" w:color="auto"/>
        <w:bottom w:val="none" w:sz="0" w:space="0" w:color="auto"/>
        <w:right w:val="none" w:sz="0" w:space="0" w:color="auto"/>
      </w:divBdr>
    </w:div>
    <w:div w:id="1373920015">
      <w:bodyDiv w:val="1"/>
      <w:marLeft w:val="0"/>
      <w:marRight w:val="0"/>
      <w:marTop w:val="0"/>
      <w:marBottom w:val="0"/>
      <w:divBdr>
        <w:top w:val="none" w:sz="0" w:space="0" w:color="auto"/>
        <w:left w:val="none" w:sz="0" w:space="0" w:color="auto"/>
        <w:bottom w:val="none" w:sz="0" w:space="0" w:color="auto"/>
        <w:right w:val="none" w:sz="0" w:space="0" w:color="auto"/>
      </w:divBdr>
      <w:divsChild>
        <w:div w:id="1614706094">
          <w:marLeft w:val="0"/>
          <w:marRight w:val="0"/>
          <w:marTop w:val="0"/>
          <w:marBottom w:val="0"/>
          <w:divBdr>
            <w:top w:val="none" w:sz="0" w:space="0" w:color="auto"/>
            <w:left w:val="none" w:sz="0" w:space="0" w:color="auto"/>
            <w:bottom w:val="none" w:sz="0" w:space="0" w:color="auto"/>
            <w:right w:val="none" w:sz="0" w:space="0" w:color="auto"/>
          </w:divBdr>
          <w:divsChild>
            <w:div w:id="2035763564">
              <w:marLeft w:val="0"/>
              <w:marRight w:val="0"/>
              <w:marTop w:val="0"/>
              <w:marBottom w:val="0"/>
              <w:divBdr>
                <w:top w:val="none" w:sz="0" w:space="0" w:color="auto"/>
                <w:left w:val="none" w:sz="0" w:space="0" w:color="auto"/>
                <w:bottom w:val="none" w:sz="0" w:space="0" w:color="auto"/>
                <w:right w:val="none" w:sz="0" w:space="0" w:color="auto"/>
              </w:divBdr>
              <w:divsChild>
                <w:div w:id="1184899384">
                  <w:marLeft w:val="0"/>
                  <w:marRight w:val="0"/>
                  <w:marTop w:val="0"/>
                  <w:marBottom w:val="0"/>
                  <w:divBdr>
                    <w:top w:val="none" w:sz="0" w:space="0" w:color="auto"/>
                    <w:left w:val="none" w:sz="0" w:space="0" w:color="auto"/>
                    <w:bottom w:val="none" w:sz="0" w:space="0" w:color="auto"/>
                    <w:right w:val="none" w:sz="0" w:space="0" w:color="auto"/>
                  </w:divBdr>
                  <w:divsChild>
                    <w:div w:id="892886768">
                      <w:marLeft w:val="0"/>
                      <w:marRight w:val="0"/>
                      <w:marTop w:val="0"/>
                      <w:marBottom w:val="0"/>
                      <w:divBdr>
                        <w:top w:val="none" w:sz="0" w:space="0" w:color="auto"/>
                        <w:left w:val="none" w:sz="0" w:space="0" w:color="auto"/>
                        <w:bottom w:val="none" w:sz="0" w:space="0" w:color="auto"/>
                        <w:right w:val="none" w:sz="0" w:space="0" w:color="auto"/>
                      </w:divBdr>
                      <w:divsChild>
                        <w:div w:id="1972709103">
                          <w:marLeft w:val="0"/>
                          <w:marRight w:val="0"/>
                          <w:marTop w:val="0"/>
                          <w:marBottom w:val="0"/>
                          <w:divBdr>
                            <w:top w:val="none" w:sz="0" w:space="0" w:color="auto"/>
                            <w:left w:val="none" w:sz="0" w:space="0" w:color="auto"/>
                            <w:bottom w:val="none" w:sz="0" w:space="0" w:color="auto"/>
                            <w:right w:val="none" w:sz="0" w:space="0" w:color="auto"/>
                          </w:divBdr>
                          <w:divsChild>
                            <w:div w:id="422843360">
                              <w:marLeft w:val="0"/>
                              <w:marRight w:val="0"/>
                              <w:marTop w:val="0"/>
                              <w:marBottom w:val="0"/>
                              <w:divBdr>
                                <w:top w:val="none" w:sz="0" w:space="0" w:color="auto"/>
                                <w:left w:val="none" w:sz="0" w:space="0" w:color="auto"/>
                                <w:bottom w:val="none" w:sz="0" w:space="0" w:color="auto"/>
                                <w:right w:val="none" w:sz="0" w:space="0" w:color="auto"/>
                              </w:divBdr>
                              <w:divsChild>
                                <w:div w:id="53089722">
                                  <w:marLeft w:val="0"/>
                                  <w:marRight w:val="0"/>
                                  <w:marTop w:val="0"/>
                                  <w:marBottom w:val="0"/>
                                  <w:divBdr>
                                    <w:top w:val="none" w:sz="0" w:space="0" w:color="auto"/>
                                    <w:left w:val="none" w:sz="0" w:space="0" w:color="auto"/>
                                    <w:bottom w:val="none" w:sz="0" w:space="0" w:color="auto"/>
                                    <w:right w:val="none" w:sz="0" w:space="0" w:color="auto"/>
                                  </w:divBdr>
                                  <w:divsChild>
                                    <w:div w:id="1229875584">
                                      <w:marLeft w:val="60"/>
                                      <w:marRight w:val="0"/>
                                      <w:marTop w:val="0"/>
                                      <w:marBottom w:val="0"/>
                                      <w:divBdr>
                                        <w:top w:val="none" w:sz="0" w:space="0" w:color="auto"/>
                                        <w:left w:val="none" w:sz="0" w:space="0" w:color="auto"/>
                                        <w:bottom w:val="none" w:sz="0" w:space="0" w:color="auto"/>
                                        <w:right w:val="none" w:sz="0" w:space="0" w:color="auto"/>
                                      </w:divBdr>
                                      <w:divsChild>
                                        <w:div w:id="1603419032">
                                          <w:marLeft w:val="0"/>
                                          <w:marRight w:val="0"/>
                                          <w:marTop w:val="0"/>
                                          <w:marBottom w:val="0"/>
                                          <w:divBdr>
                                            <w:top w:val="none" w:sz="0" w:space="0" w:color="auto"/>
                                            <w:left w:val="none" w:sz="0" w:space="0" w:color="auto"/>
                                            <w:bottom w:val="none" w:sz="0" w:space="0" w:color="auto"/>
                                            <w:right w:val="none" w:sz="0" w:space="0" w:color="auto"/>
                                          </w:divBdr>
                                          <w:divsChild>
                                            <w:div w:id="1589072767">
                                              <w:marLeft w:val="0"/>
                                              <w:marRight w:val="0"/>
                                              <w:marTop w:val="0"/>
                                              <w:marBottom w:val="120"/>
                                              <w:divBdr>
                                                <w:top w:val="single" w:sz="6" w:space="0" w:color="F5F5F5"/>
                                                <w:left w:val="single" w:sz="6" w:space="0" w:color="F5F5F5"/>
                                                <w:bottom w:val="single" w:sz="6" w:space="0" w:color="F5F5F5"/>
                                                <w:right w:val="single" w:sz="6" w:space="0" w:color="F5F5F5"/>
                                              </w:divBdr>
                                              <w:divsChild>
                                                <w:div w:id="417749147">
                                                  <w:marLeft w:val="0"/>
                                                  <w:marRight w:val="0"/>
                                                  <w:marTop w:val="0"/>
                                                  <w:marBottom w:val="0"/>
                                                  <w:divBdr>
                                                    <w:top w:val="none" w:sz="0" w:space="0" w:color="auto"/>
                                                    <w:left w:val="none" w:sz="0" w:space="0" w:color="auto"/>
                                                    <w:bottom w:val="none" w:sz="0" w:space="0" w:color="auto"/>
                                                    <w:right w:val="none" w:sz="0" w:space="0" w:color="auto"/>
                                                  </w:divBdr>
                                                  <w:divsChild>
                                                    <w:div w:id="3649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9816493">
      <w:bodyDiv w:val="1"/>
      <w:marLeft w:val="0"/>
      <w:marRight w:val="0"/>
      <w:marTop w:val="0"/>
      <w:marBottom w:val="0"/>
      <w:divBdr>
        <w:top w:val="none" w:sz="0" w:space="0" w:color="auto"/>
        <w:left w:val="none" w:sz="0" w:space="0" w:color="auto"/>
        <w:bottom w:val="none" w:sz="0" w:space="0" w:color="auto"/>
        <w:right w:val="none" w:sz="0" w:space="0" w:color="auto"/>
      </w:divBdr>
    </w:div>
    <w:div w:id="1420567825">
      <w:bodyDiv w:val="1"/>
      <w:marLeft w:val="0"/>
      <w:marRight w:val="0"/>
      <w:marTop w:val="0"/>
      <w:marBottom w:val="0"/>
      <w:divBdr>
        <w:top w:val="none" w:sz="0" w:space="0" w:color="auto"/>
        <w:left w:val="none" w:sz="0" w:space="0" w:color="auto"/>
        <w:bottom w:val="none" w:sz="0" w:space="0" w:color="auto"/>
        <w:right w:val="none" w:sz="0" w:space="0" w:color="auto"/>
      </w:divBdr>
    </w:div>
    <w:div w:id="1473980215">
      <w:bodyDiv w:val="1"/>
      <w:marLeft w:val="0"/>
      <w:marRight w:val="0"/>
      <w:marTop w:val="0"/>
      <w:marBottom w:val="0"/>
      <w:divBdr>
        <w:top w:val="none" w:sz="0" w:space="0" w:color="auto"/>
        <w:left w:val="none" w:sz="0" w:space="0" w:color="auto"/>
        <w:bottom w:val="none" w:sz="0" w:space="0" w:color="auto"/>
        <w:right w:val="none" w:sz="0" w:space="0" w:color="auto"/>
      </w:divBdr>
      <w:divsChild>
        <w:div w:id="1688605393">
          <w:marLeft w:val="0"/>
          <w:marRight w:val="0"/>
          <w:marTop w:val="0"/>
          <w:marBottom w:val="0"/>
          <w:divBdr>
            <w:top w:val="none" w:sz="0" w:space="0" w:color="auto"/>
            <w:left w:val="none" w:sz="0" w:space="0" w:color="auto"/>
            <w:bottom w:val="none" w:sz="0" w:space="0" w:color="auto"/>
            <w:right w:val="none" w:sz="0" w:space="0" w:color="auto"/>
          </w:divBdr>
          <w:divsChild>
            <w:div w:id="469514874">
              <w:marLeft w:val="0"/>
              <w:marRight w:val="0"/>
              <w:marTop w:val="0"/>
              <w:marBottom w:val="0"/>
              <w:divBdr>
                <w:top w:val="none" w:sz="0" w:space="0" w:color="auto"/>
                <w:left w:val="none" w:sz="0" w:space="0" w:color="auto"/>
                <w:bottom w:val="none" w:sz="0" w:space="0" w:color="auto"/>
                <w:right w:val="none" w:sz="0" w:space="0" w:color="auto"/>
              </w:divBdr>
              <w:divsChild>
                <w:div w:id="120528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48064">
      <w:bodyDiv w:val="1"/>
      <w:marLeft w:val="0"/>
      <w:marRight w:val="0"/>
      <w:marTop w:val="0"/>
      <w:marBottom w:val="0"/>
      <w:divBdr>
        <w:top w:val="none" w:sz="0" w:space="0" w:color="auto"/>
        <w:left w:val="none" w:sz="0" w:space="0" w:color="auto"/>
        <w:bottom w:val="none" w:sz="0" w:space="0" w:color="auto"/>
        <w:right w:val="none" w:sz="0" w:space="0" w:color="auto"/>
      </w:divBdr>
    </w:div>
    <w:div w:id="1496072164">
      <w:bodyDiv w:val="1"/>
      <w:marLeft w:val="0"/>
      <w:marRight w:val="0"/>
      <w:marTop w:val="0"/>
      <w:marBottom w:val="0"/>
      <w:divBdr>
        <w:top w:val="none" w:sz="0" w:space="0" w:color="auto"/>
        <w:left w:val="none" w:sz="0" w:space="0" w:color="auto"/>
        <w:bottom w:val="none" w:sz="0" w:space="0" w:color="auto"/>
        <w:right w:val="none" w:sz="0" w:space="0" w:color="auto"/>
      </w:divBdr>
      <w:divsChild>
        <w:div w:id="20517511">
          <w:marLeft w:val="0"/>
          <w:marRight w:val="0"/>
          <w:marTop w:val="0"/>
          <w:marBottom w:val="0"/>
          <w:divBdr>
            <w:top w:val="none" w:sz="0" w:space="0" w:color="auto"/>
            <w:left w:val="none" w:sz="0" w:space="0" w:color="auto"/>
            <w:bottom w:val="none" w:sz="0" w:space="0" w:color="auto"/>
            <w:right w:val="none" w:sz="0" w:space="0" w:color="auto"/>
          </w:divBdr>
          <w:divsChild>
            <w:div w:id="33580599">
              <w:marLeft w:val="0"/>
              <w:marRight w:val="0"/>
              <w:marTop w:val="0"/>
              <w:marBottom w:val="0"/>
              <w:divBdr>
                <w:top w:val="none" w:sz="0" w:space="0" w:color="auto"/>
                <w:left w:val="none" w:sz="0" w:space="0" w:color="auto"/>
                <w:bottom w:val="none" w:sz="0" w:space="0" w:color="auto"/>
                <w:right w:val="none" w:sz="0" w:space="0" w:color="auto"/>
              </w:divBdr>
              <w:divsChild>
                <w:div w:id="7043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80327">
      <w:bodyDiv w:val="1"/>
      <w:marLeft w:val="0"/>
      <w:marRight w:val="0"/>
      <w:marTop w:val="0"/>
      <w:marBottom w:val="0"/>
      <w:divBdr>
        <w:top w:val="none" w:sz="0" w:space="0" w:color="auto"/>
        <w:left w:val="none" w:sz="0" w:space="0" w:color="auto"/>
        <w:bottom w:val="none" w:sz="0" w:space="0" w:color="auto"/>
        <w:right w:val="none" w:sz="0" w:space="0" w:color="auto"/>
      </w:divBdr>
    </w:div>
    <w:div w:id="1539200681">
      <w:bodyDiv w:val="1"/>
      <w:marLeft w:val="0"/>
      <w:marRight w:val="0"/>
      <w:marTop w:val="0"/>
      <w:marBottom w:val="0"/>
      <w:divBdr>
        <w:top w:val="none" w:sz="0" w:space="0" w:color="auto"/>
        <w:left w:val="none" w:sz="0" w:space="0" w:color="auto"/>
        <w:bottom w:val="none" w:sz="0" w:space="0" w:color="auto"/>
        <w:right w:val="none" w:sz="0" w:space="0" w:color="auto"/>
      </w:divBdr>
    </w:div>
    <w:div w:id="1558319517">
      <w:bodyDiv w:val="1"/>
      <w:marLeft w:val="0"/>
      <w:marRight w:val="0"/>
      <w:marTop w:val="0"/>
      <w:marBottom w:val="0"/>
      <w:divBdr>
        <w:top w:val="none" w:sz="0" w:space="0" w:color="auto"/>
        <w:left w:val="none" w:sz="0" w:space="0" w:color="auto"/>
        <w:bottom w:val="none" w:sz="0" w:space="0" w:color="auto"/>
        <w:right w:val="none" w:sz="0" w:space="0" w:color="auto"/>
      </w:divBdr>
    </w:div>
    <w:div w:id="1560478644">
      <w:bodyDiv w:val="1"/>
      <w:marLeft w:val="0"/>
      <w:marRight w:val="0"/>
      <w:marTop w:val="0"/>
      <w:marBottom w:val="0"/>
      <w:divBdr>
        <w:top w:val="none" w:sz="0" w:space="0" w:color="auto"/>
        <w:left w:val="none" w:sz="0" w:space="0" w:color="auto"/>
        <w:bottom w:val="none" w:sz="0" w:space="0" w:color="auto"/>
        <w:right w:val="none" w:sz="0" w:space="0" w:color="auto"/>
      </w:divBdr>
    </w:div>
    <w:div w:id="1589000858">
      <w:bodyDiv w:val="1"/>
      <w:marLeft w:val="0"/>
      <w:marRight w:val="0"/>
      <w:marTop w:val="0"/>
      <w:marBottom w:val="0"/>
      <w:divBdr>
        <w:top w:val="none" w:sz="0" w:space="0" w:color="auto"/>
        <w:left w:val="none" w:sz="0" w:space="0" w:color="auto"/>
        <w:bottom w:val="none" w:sz="0" w:space="0" w:color="auto"/>
        <w:right w:val="none" w:sz="0" w:space="0" w:color="auto"/>
      </w:divBdr>
    </w:div>
    <w:div w:id="1619212841">
      <w:bodyDiv w:val="1"/>
      <w:marLeft w:val="0"/>
      <w:marRight w:val="0"/>
      <w:marTop w:val="0"/>
      <w:marBottom w:val="0"/>
      <w:divBdr>
        <w:top w:val="none" w:sz="0" w:space="0" w:color="auto"/>
        <w:left w:val="none" w:sz="0" w:space="0" w:color="auto"/>
        <w:bottom w:val="none" w:sz="0" w:space="0" w:color="auto"/>
        <w:right w:val="none" w:sz="0" w:space="0" w:color="auto"/>
      </w:divBdr>
      <w:divsChild>
        <w:div w:id="298193370">
          <w:marLeft w:val="0"/>
          <w:marRight w:val="0"/>
          <w:marTop w:val="0"/>
          <w:marBottom w:val="0"/>
          <w:divBdr>
            <w:top w:val="none" w:sz="0" w:space="0" w:color="auto"/>
            <w:left w:val="none" w:sz="0" w:space="0" w:color="auto"/>
            <w:bottom w:val="none" w:sz="0" w:space="0" w:color="auto"/>
            <w:right w:val="none" w:sz="0" w:space="0" w:color="auto"/>
          </w:divBdr>
          <w:divsChild>
            <w:div w:id="1184591440">
              <w:marLeft w:val="0"/>
              <w:marRight w:val="0"/>
              <w:marTop w:val="0"/>
              <w:marBottom w:val="0"/>
              <w:divBdr>
                <w:top w:val="none" w:sz="0" w:space="0" w:color="auto"/>
                <w:left w:val="none" w:sz="0" w:space="0" w:color="auto"/>
                <w:bottom w:val="none" w:sz="0" w:space="0" w:color="auto"/>
                <w:right w:val="none" w:sz="0" w:space="0" w:color="auto"/>
              </w:divBdr>
              <w:divsChild>
                <w:div w:id="10206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9489">
      <w:bodyDiv w:val="1"/>
      <w:marLeft w:val="0"/>
      <w:marRight w:val="0"/>
      <w:marTop w:val="0"/>
      <w:marBottom w:val="0"/>
      <w:divBdr>
        <w:top w:val="none" w:sz="0" w:space="0" w:color="auto"/>
        <w:left w:val="none" w:sz="0" w:space="0" w:color="auto"/>
        <w:bottom w:val="none" w:sz="0" w:space="0" w:color="auto"/>
        <w:right w:val="none" w:sz="0" w:space="0" w:color="auto"/>
      </w:divBdr>
    </w:div>
    <w:div w:id="1687445723">
      <w:bodyDiv w:val="1"/>
      <w:marLeft w:val="0"/>
      <w:marRight w:val="0"/>
      <w:marTop w:val="0"/>
      <w:marBottom w:val="0"/>
      <w:divBdr>
        <w:top w:val="none" w:sz="0" w:space="0" w:color="auto"/>
        <w:left w:val="none" w:sz="0" w:space="0" w:color="auto"/>
        <w:bottom w:val="none" w:sz="0" w:space="0" w:color="auto"/>
        <w:right w:val="none" w:sz="0" w:space="0" w:color="auto"/>
      </w:divBdr>
      <w:divsChild>
        <w:div w:id="505442972">
          <w:marLeft w:val="0"/>
          <w:marRight w:val="0"/>
          <w:marTop w:val="0"/>
          <w:marBottom w:val="0"/>
          <w:divBdr>
            <w:top w:val="none" w:sz="0" w:space="0" w:color="auto"/>
            <w:left w:val="none" w:sz="0" w:space="0" w:color="auto"/>
            <w:bottom w:val="none" w:sz="0" w:space="0" w:color="auto"/>
            <w:right w:val="none" w:sz="0" w:space="0" w:color="auto"/>
          </w:divBdr>
          <w:divsChild>
            <w:div w:id="1145124201">
              <w:marLeft w:val="0"/>
              <w:marRight w:val="0"/>
              <w:marTop w:val="0"/>
              <w:marBottom w:val="0"/>
              <w:divBdr>
                <w:top w:val="none" w:sz="0" w:space="0" w:color="auto"/>
                <w:left w:val="none" w:sz="0" w:space="0" w:color="auto"/>
                <w:bottom w:val="none" w:sz="0" w:space="0" w:color="auto"/>
                <w:right w:val="none" w:sz="0" w:space="0" w:color="auto"/>
              </w:divBdr>
              <w:divsChild>
                <w:div w:id="1844081250">
                  <w:marLeft w:val="0"/>
                  <w:marRight w:val="0"/>
                  <w:marTop w:val="0"/>
                  <w:marBottom w:val="0"/>
                  <w:divBdr>
                    <w:top w:val="none" w:sz="0" w:space="0" w:color="auto"/>
                    <w:left w:val="none" w:sz="0" w:space="0" w:color="auto"/>
                    <w:bottom w:val="none" w:sz="0" w:space="0" w:color="auto"/>
                    <w:right w:val="none" w:sz="0" w:space="0" w:color="auto"/>
                  </w:divBdr>
                  <w:divsChild>
                    <w:div w:id="909580553">
                      <w:marLeft w:val="0"/>
                      <w:marRight w:val="0"/>
                      <w:marTop w:val="0"/>
                      <w:marBottom w:val="0"/>
                      <w:divBdr>
                        <w:top w:val="none" w:sz="0" w:space="0" w:color="auto"/>
                        <w:left w:val="none" w:sz="0" w:space="0" w:color="auto"/>
                        <w:bottom w:val="none" w:sz="0" w:space="0" w:color="auto"/>
                        <w:right w:val="none" w:sz="0" w:space="0" w:color="auto"/>
                      </w:divBdr>
                      <w:divsChild>
                        <w:div w:id="1131097389">
                          <w:marLeft w:val="0"/>
                          <w:marRight w:val="0"/>
                          <w:marTop w:val="0"/>
                          <w:marBottom w:val="0"/>
                          <w:divBdr>
                            <w:top w:val="none" w:sz="0" w:space="0" w:color="auto"/>
                            <w:left w:val="none" w:sz="0" w:space="0" w:color="auto"/>
                            <w:bottom w:val="none" w:sz="0" w:space="0" w:color="auto"/>
                            <w:right w:val="none" w:sz="0" w:space="0" w:color="auto"/>
                          </w:divBdr>
                          <w:divsChild>
                            <w:div w:id="1501693874">
                              <w:marLeft w:val="15"/>
                              <w:marRight w:val="195"/>
                              <w:marTop w:val="0"/>
                              <w:marBottom w:val="0"/>
                              <w:divBdr>
                                <w:top w:val="none" w:sz="0" w:space="0" w:color="auto"/>
                                <w:left w:val="none" w:sz="0" w:space="0" w:color="auto"/>
                                <w:bottom w:val="none" w:sz="0" w:space="0" w:color="auto"/>
                                <w:right w:val="none" w:sz="0" w:space="0" w:color="auto"/>
                              </w:divBdr>
                              <w:divsChild>
                                <w:div w:id="680201316">
                                  <w:marLeft w:val="0"/>
                                  <w:marRight w:val="0"/>
                                  <w:marTop w:val="0"/>
                                  <w:marBottom w:val="0"/>
                                  <w:divBdr>
                                    <w:top w:val="none" w:sz="0" w:space="0" w:color="auto"/>
                                    <w:left w:val="none" w:sz="0" w:space="0" w:color="auto"/>
                                    <w:bottom w:val="none" w:sz="0" w:space="0" w:color="auto"/>
                                    <w:right w:val="none" w:sz="0" w:space="0" w:color="auto"/>
                                  </w:divBdr>
                                  <w:divsChild>
                                    <w:div w:id="1273243752">
                                      <w:marLeft w:val="0"/>
                                      <w:marRight w:val="0"/>
                                      <w:marTop w:val="0"/>
                                      <w:marBottom w:val="0"/>
                                      <w:divBdr>
                                        <w:top w:val="none" w:sz="0" w:space="0" w:color="auto"/>
                                        <w:left w:val="none" w:sz="0" w:space="0" w:color="auto"/>
                                        <w:bottom w:val="none" w:sz="0" w:space="0" w:color="auto"/>
                                        <w:right w:val="none" w:sz="0" w:space="0" w:color="auto"/>
                                      </w:divBdr>
                                      <w:divsChild>
                                        <w:div w:id="1477258655">
                                          <w:marLeft w:val="0"/>
                                          <w:marRight w:val="0"/>
                                          <w:marTop w:val="0"/>
                                          <w:marBottom w:val="0"/>
                                          <w:divBdr>
                                            <w:top w:val="none" w:sz="0" w:space="0" w:color="auto"/>
                                            <w:left w:val="none" w:sz="0" w:space="0" w:color="auto"/>
                                            <w:bottom w:val="none" w:sz="0" w:space="0" w:color="auto"/>
                                            <w:right w:val="none" w:sz="0" w:space="0" w:color="auto"/>
                                          </w:divBdr>
                                          <w:divsChild>
                                            <w:div w:id="1939866917">
                                              <w:marLeft w:val="0"/>
                                              <w:marRight w:val="0"/>
                                              <w:marTop w:val="0"/>
                                              <w:marBottom w:val="0"/>
                                              <w:divBdr>
                                                <w:top w:val="none" w:sz="0" w:space="0" w:color="auto"/>
                                                <w:left w:val="none" w:sz="0" w:space="0" w:color="auto"/>
                                                <w:bottom w:val="none" w:sz="0" w:space="0" w:color="auto"/>
                                                <w:right w:val="none" w:sz="0" w:space="0" w:color="auto"/>
                                              </w:divBdr>
                                              <w:divsChild>
                                                <w:div w:id="877812986">
                                                  <w:marLeft w:val="0"/>
                                                  <w:marRight w:val="0"/>
                                                  <w:marTop w:val="0"/>
                                                  <w:marBottom w:val="0"/>
                                                  <w:divBdr>
                                                    <w:top w:val="none" w:sz="0" w:space="0" w:color="auto"/>
                                                    <w:left w:val="none" w:sz="0" w:space="0" w:color="auto"/>
                                                    <w:bottom w:val="none" w:sz="0" w:space="0" w:color="auto"/>
                                                    <w:right w:val="none" w:sz="0" w:space="0" w:color="auto"/>
                                                  </w:divBdr>
                                                  <w:divsChild>
                                                    <w:div w:id="312220418">
                                                      <w:marLeft w:val="0"/>
                                                      <w:marRight w:val="0"/>
                                                      <w:marTop w:val="0"/>
                                                      <w:marBottom w:val="0"/>
                                                      <w:divBdr>
                                                        <w:top w:val="none" w:sz="0" w:space="0" w:color="auto"/>
                                                        <w:left w:val="none" w:sz="0" w:space="0" w:color="auto"/>
                                                        <w:bottom w:val="none" w:sz="0" w:space="0" w:color="auto"/>
                                                        <w:right w:val="none" w:sz="0" w:space="0" w:color="auto"/>
                                                      </w:divBdr>
                                                      <w:divsChild>
                                                        <w:div w:id="1424761882">
                                                          <w:marLeft w:val="0"/>
                                                          <w:marRight w:val="0"/>
                                                          <w:marTop w:val="0"/>
                                                          <w:marBottom w:val="0"/>
                                                          <w:divBdr>
                                                            <w:top w:val="none" w:sz="0" w:space="0" w:color="auto"/>
                                                            <w:left w:val="none" w:sz="0" w:space="0" w:color="auto"/>
                                                            <w:bottom w:val="none" w:sz="0" w:space="0" w:color="auto"/>
                                                            <w:right w:val="none" w:sz="0" w:space="0" w:color="auto"/>
                                                          </w:divBdr>
                                                          <w:divsChild>
                                                            <w:div w:id="314721647">
                                                              <w:marLeft w:val="0"/>
                                                              <w:marRight w:val="0"/>
                                                              <w:marTop w:val="0"/>
                                                              <w:marBottom w:val="0"/>
                                                              <w:divBdr>
                                                                <w:top w:val="none" w:sz="0" w:space="0" w:color="auto"/>
                                                                <w:left w:val="none" w:sz="0" w:space="0" w:color="auto"/>
                                                                <w:bottom w:val="none" w:sz="0" w:space="0" w:color="auto"/>
                                                                <w:right w:val="none" w:sz="0" w:space="0" w:color="auto"/>
                                                              </w:divBdr>
                                                              <w:divsChild>
                                                                <w:div w:id="1628853534">
                                                                  <w:marLeft w:val="0"/>
                                                                  <w:marRight w:val="0"/>
                                                                  <w:marTop w:val="0"/>
                                                                  <w:marBottom w:val="0"/>
                                                                  <w:divBdr>
                                                                    <w:top w:val="none" w:sz="0" w:space="0" w:color="auto"/>
                                                                    <w:left w:val="none" w:sz="0" w:space="0" w:color="auto"/>
                                                                    <w:bottom w:val="none" w:sz="0" w:space="0" w:color="auto"/>
                                                                    <w:right w:val="none" w:sz="0" w:space="0" w:color="auto"/>
                                                                  </w:divBdr>
                                                                  <w:divsChild>
                                                                    <w:div w:id="1055197020">
                                                                      <w:marLeft w:val="405"/>
                                                                      <w:marRight w:val="0"/>
                                                                      <w:marTop w:val="0"/>
                                                                      <w:marBottom w:val="0"/>
                                                                      <w:divBdr>
                                                                        <w:top w:val="none" w:sz="0" w:space="0" w:color="auto"/>
                                                                        <w:left w:val="none" w:sz="0" w:space="0" w:color="auto"/>
                                                                        <w:bottom w:val="none" w:sz="0" w:space="0" w:color="auto"/>
                                                                        <w:right w:val="none" w:sz="0" w:space="0" w:color="auto"/>
                                                                      </w:divBdr>
                                                                      <w:divsChild>
                                                                        <w:div w:id="116146092">
                                                                          <w:marLeft w:val="0"/>
                                                                          <w:marRight w:val="0"/>
                                                                          <w:marTop w:val="0"/>
                                                                          <w:marBottom w:val="0"/>
                                                                          <w:divBdr>
                                                                            <w:top w:val="none" w:sz="0" w:space="0" w:color="auto"/>
                                                                            <w:left w:val="none" w:sz="0" w:space="0" w:color="auto"/>
                                                                            <w:bottom w:val="none" w:sz="0" w:space="0" w:color="auto"/>
                                                                            <w:right w:val="none" w:sz="0" w:space="0" w:color="auto"/>
                                                                          </w:divBdr>
                                                                          <w:divsChild>
                                                                            <w:div w:id="486017588">
                                                                              <w:marLeft w:val="0"/>
                                                                              <w:marRight w:val="0"/>
                                                                              <w:marTop w:val="0"/>
                                                                              <w:marBottom w:val="0"/>
                                                                              <w:divBdr>
                                                                                <w:top w:val="none" w:sz="0" w:space="0" w:color="auto"/>
                                                                                <w:left w:val="none" w:sz="0" w:space="0" w:color="auto"/>
                                                                                <w:bottom w:val="none" w:sz="0" w:space="0" w:color="auto"/>
                                                                                <w:right w:val="none" w:sz="0" w:space="0" w:color="auto"/>
                                                                              </w:divBdr>
                                                                              <w:divsChild>
                                                                                <w:div w:id="617101860">
                                                                                  <w:marLeft w:val="0"/>
                                                                                  <w:marRight w:val="0"/>
                                                                                  <w:marTop w:val="60"/>
                                                                                  <w:marBottom w:val="0"/>
                                                                                  <w:divBdr>
                                                                                    <w:top w:val="none" w:sz="0" w:space="0" w:color="auto"/>
                                                                                    <w:left w:val="none" w:sz="0" w:space="0" w:color="auto"/>
                                                                                    <w:bottom w:val="none" w:sz="0" w:space="0" w:color="auto"/>
                                                                                    <w:right w:val="none" w:sz="0" w:space="0" w:color="auto"/>
                                                                                  </w:divBdr>
                                                                                  <w:divsChild>
                                                                                    <w:div w:id="105925208">
                                                                                      <w:marLeft w:val="0"/>
                                                                                      <w:marRight w:val="0"/>
                                                                                      <w:marTop w:val="0"/>
                                                                                      <w:marBottom w:val="0"/>
                                                                                      <w:divBdr>
                                                                                        <w:top w:val="none" w:sz="0" w:space="0" w:color="auto"/>
                                                                                        <w:left w:val="none" w:sz="0" w:space="0" w:color="auto"/>
                                                                                        <w:bottom w:val="none" w:sz="0" w:space="0" w:color="auto"/>
                                                                                        <w:right w:val="none" w:sz="0" w:space="0" w:color="auto"/>
                                                                                      </w:divBdr>
                                                                                      <w:divsChild>
                                                                                        <w:div w:id="705912882">
                                                                                          <w:marLeft w:val="0"/>
                                                                                          <w:marRight w:val="0"/>
                                                                                          <w:marTop w:val="0"/>
                                                                                          <w:marBottom w:val="0"/>
                                                                                          <w:divBdr>
                                                                                            <w:top w:val="none" w:sz="0" w:space="0" w:color="auto"/>
                                                                                            <w:left w:val="none" w:sz="0" w:space="0" w:color="auto"/>
                                                                                            <w:bottom w:val="none" w:sz="0" w:space="0" w:color="auto"/>
                                                                                            <w:right w:val="none" w:sz="0" w:space="0" w:color="auto"/>
                                                                                          </w:divBdr>
                                                                                          <w:divsChild>
                                                                                            <w:div w:id="455560835">
                                                                                              <w:marLeft w:val="0"/>
                                                                                              <w:marRight w:val="0"/>
                                                                                              <w:marTop w:val="0"/>
                                                                                              <w:marBottom w:val="0"/>
                                                                                              <w:divBdr>
                                                                                                <w:top w:val="none" w:sz="0" w:space="0" w:color="auto"/>
                                                                                                <w:left w:val="none" w:sz="0" w:space="0" w:color="auto"/>
                                                                                                <w:bottom w:val="none" w:sz="0" w:space="0" w:color="auto"/>
                                                                                                <w:right w:val="none" w:sz="0" w:space="0" w:color="auto"/>
                                                                                              </w:divBdr>
                                                                                              <w:divsChild>
                                                                                                <w:div w:id="1175538741">
                                                                                                  <w:marLeft w:val="0"/>
                                                                                                  <w:marRight w:val="0"/>
                                                                                                  <w:marTop w:val="0"/>
                                                                                                  <w:marBottom w:val="0"/>
                                                                                                  <w:divBdr>
                                                                                                    <w:top w:val="none" w:sz="0" w:space="0" w:color="auto"/>
                                                                                                    <w:left w:val="none" w:sz="0" w:space="0" w:color="auto"/>
                                                                                                    <w:bottom w:val="none" w:sz="0" w:space="0" w:color="auto"/>
                                                                                                    <w:right w:val="none" w:sz="0" w:space="0" w:color="auto"/>
                                                                                                  </w:divBdr>
                                                                                                  <w:divsChild>
                                                                                                    <w:div w:id="579212822">
                                                                                                      <w:marLeft w:val="0"/>
                                                                                                      <w:marRight w:val="0"/>
                                                                                                      <w:marTop w:val="0"/>
                                                                                                      <w:marBottom w:val="0"/>
                                                                                                      <w:divBdr>
                                                                                                        <w:top w:val="none" w:sz="0" w:space="0" w:color="auto"/>
                                                                                                        <w:left w:val="none" w:sz="0" w:space="0" w:color="auto"/>
                                                                                                        <w:bottom w:val="none" w:sz="0" w:space="0" w:color="auto"/>
                                                                                                        <w:right w:val="none" w:sz="0" w:space="0" w:color="auto"/>
                                                                                                      </w:divBdr>
                                                                                                      <w:divsChild>
                                                                                                        <w:div w:id="601232196">
                                                                                                          <w:marLeft w:val="0"/>
                                                                                                          <w:marRight w:val="0"/>
                                                                                                          <w:marTop w:val="0"/>
                                                                                                          <w:marBottom w:val="0"/>
                                                                                                          <w:divBdr>
                                                                                                            <w:top w:val="none" w:sz="0" w:space="0" w:color="auto"/>
                                                                                                            <w:left w:val="none" w:sz="0" w:space="0" w:color="auto"/>
                                                                                                            <w:bottom w:val="none" w:sz="0" w:space="0" w:color="auto"/>
                                                                                                            <w:right w:val="none" w:sz="0" w:space="0" w:color="auto"/>
                                                                                                          </w:divBdr>
                                                                                                          <w:divsChild>
                                                                                                            <w:div w:id="457534255">
                                                                                                              <w:marLeft w:val="0"/>
                                                                                                              <w:marRight w:val="0"/>
                                                                                                              <w:marTop w:val="0"/>
                                                                                                              <w:marBottom w:val="0"/>
                                                                                                              <w:divBdr>
                                                                                                                <w:top w:val="none" w:sz="0" w:space="0" w:color="auto"/>
                                                                                                                <w:left w:val="none" w:sz="0" w:space="0" w:color="auto"/>
                                                                                                                <w:bottom w:val="none" w:sz="0" w:space="0" w:color="auto"/>
                                                                                                                <w:right w:val="none" w:sz="0" w:space="0" w:color="auto"/>
                                                                                                              </w:divBdr>
                                                                                                              <w:divsChild>
                                                                                                                <w:div w:id="1496798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1177788">
                                                                                                                      <w:marLeft w:val="0"/>
                                                                                                                      <w:marRight w:val="0"/>
                                                                                                                      <w:marTop w:val="0"/>
                                                                                                                      <w:marBottom w:val="0"/>
                                                                                                                      <w:divBdr>
                                                                                                                        <w:top w:val="none" w:sz="0" w:space="0" w:color="auto"/>
                                                                                                                        <w:left w:val="none" w:sz="0" w:space="0" w:color="auto"/>
                                                                                                                        <w:bottom w:val="none" w:sz="0" w:space="0" w:color="auto"/>
                                                                                                                        <w:right w:val="none" w:sz="0" w:space="0" w:color="auto"/>
                                                                                                                      </w:divBdr>
                                                                                                                      <w:divsChild>
                                                                                                                        <w:div w:id="111367612">
                                                                                                                          <w:marLeft w:val="0"/>
                                                                                                                          <w:marRight w:val="0"/>
                                                                                                                          <w:marTop w:val="0"/>
                                                                                                                          <w:marBottom w:val="0"/>
                                                                                                                          <w:divBdr>
                                                                                                                            <w:top w:val="none" w:sz="0" w:space="0" w:color="auto"/>
                                                                                                                            <w:left w:val="none" w:sz="0" w:space="0" w:color="auto"/>
                                                                                                                            <w:bottom w:val="none" w:sz="0" w:space="0" w:color="auto"/>
                                                                                                                            <w:right w:val="none" w:sz="0" w:space="0" w:color="auto"/>
                                                                                                                          </w:divBdr>
                                                                                                                          <w:divsChild>
                                                                                                                            <w:div w:id="2073844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4078380">
                                                                                                                                  <w:marLeft w:val="0"/>
                                                                                                                                  <w:marRight w:val="0"/>
                                                                                                                                  <w:marTop w:val="0"/>
                                                                                                                                  <w:marBottom w:val="0"/>
                                                                                                                                  <w:divBdr>
                                                                                                                                    <w:top w:val="none" w:sz="0" w:space="0" w:color="auto"/>
                                                                                                                                    <w:left w:val="none" w:sz="0" w:space="0" w:color="auto"/>
                                                                                                                                    <w:bottom w:val="none" w:sz="0" w:space="0" w:color="auto"/>
                                                                                                                                    <w:right w:val="none" w:sz="0" w:space="0" w:color="auto"/>
                                                                                                                                  </w:divBdr>
                                                                                                                                  <w:divsChild>
                                                                                                                                    <w:div w:id="1464351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2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9544041">
      <w:bodyDiv w:val="1"/>
      <w:marLeft w:val="0"/>
      <w:marRight w:val="0"/>
      <w:marTop w:val="0"/>
      <w:marBottom w:val="0"/>
      <w:divBdr>
        <w:top w:val="none" w:sz="0" w:space="0" w:color="auto"/>
        <w:left w:val="none" w:sz="0" w:space="0" w:color="auto"/>
        <w:bottom w:val="none" w:sz="0" w:space="0" w:color="auto"/>
        <w:right w:val="none" w:sz="0" w:space="0" w:color="auto"/>
      </w:divBdr>
    </w:div>
    <w:div w:id="1828549174">
      <w:bodyDiv w:val="1"/>
      <w:marLeft w:val="0"/>
      <w:marRight w:val="0"/>
      <w:marTop w:val="0"/>
      <w:marBottom w:val="0"/>
      <w:divBdr>
        <w:top w:val="none" w:sz="0" w:space="0" w:color="auto"/>
        <w:left w:val="none" w:sz="0" w:space="0" w:color="auto"/>
        <w:bottom w:val="none" w:sz="0" w:space="0" w:color="auto"/>
        <w:right w:val="none" w:sz="0" w:space="0" w:color="auto"/>
      </w:divBdr>
    </w:div>
    <w:div w:id="1846168440">
      <w:bodyDiv w:val="1"/>
      <w:marLeft w:val="0"/>
      <w:marRight w:val="0"/>
      <w:marTop w:val="0"/>
      <w:marBottom w:val="0"/>
      <w:divBdr>
        <w:top w:val="none" w:sz="0" w:space="0" w:color="auto"/>
        <w:left w:val="none" w:sz="0" w:space="0" w:color="auto"/>
        <w:bottom w:val="none" w:sz="0" w:space="0" w:color="auto"/>
        <w:right w:val="none" w:sz="0" w:space="0" w:color="auto"/>
      </w:divBdr>
    </w:div>
    <w:div w:id="1872910617">
      <w:bodyDiv w:val="1"/>
      <w:marLeft w:val="0"/>
      <w:marRight w:val="0"/>
      <w:marTop w:val="0"/>
      <w:marBottom w:val="0"/>
      <w:divBdr>
        <w:top w:val="none" w:sz="0" w:space="0" w:color="auto"/>
        <w:left w:val="none" w:sz="0" w:space="0" w:color="auto"/>
        <w:bottom w:val="none" w:sz="0" w:space="0" w:color="auto"/>
        <w:right w:val="none" w:sz="0" w:space="0" w:color="auto"/>
      </w:divBdr>
      <w:divsChild>
        <w:div w:id="1263951291">
          <w:marLeft w:val="0"/>
          <w:marRight w:val="0"/>
          <w:marTop w:val="0"/>
          <w:marBottom w:val="0"/>
          <w:divBdr>
            <w:top w:val="none" w:sz="0" w:space="0" w:color="auto"/>
            <w:left w:val="none" w:sz="0" w:space="0" w:color="auto"/>
            <w:bottom w:val="none" w:sz="0" w:space="0" w:color="auto"/>
            <w:right w:val="none" w:sz="0" w:space="0" w:color="auto"/>
          </w:divBdr>
          <w:divsChild>
            <w:div w:id="1138836009">
              <w:marLeft w:val="0"/>
              <w:marRight w:val="0"/>
              <w:marTop w:val="0"/>
              <w:marBottom w:val="0"/>
              <w:divBdr>
                <w:top w:val="none" w:sz="0" w:space="0" w:color="auto"/>
                <w:left w:val="none" w:sz="0" w:space="0" w:color="auto"/>
                <w:bottom w:val="none" w:sz="0" w:space="0" w:color="auto"/>
                <w:right w:val="none" w:sz="0" w:space="0" w:color="auto"/>
              </w:divBdr>
              <w:divsChild>
                <w:div w:id="19905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70376">
      <w:bodyDiv w:val="1"/>
      <w:marLeft w:val="0"/>
      <w:marRight w:val="0"/>
      <w:marTop w:val="0"/>
      <w:marBottom w:val="0"/>
      <w:divBdr>
        <w:top w:val="none" w:sz="0" w:space="0" w:color="auto"/>
        <w:left w:val="none" w:sz="0" w:space="0" w:color="auto"/>
        <w:bottom w:val="none" w:sz="0" w:space="0" w:color="auto"/>
        <w:right w:val="none" w:sz="0" w:space="0" w:color="auto"/>
      </w:divBdr>
    </w:div>
    <w:div w:id="1953516983">
      <w:bodyDiv w:val="1"/>
      <w:marLeft w:val="0"/>
      <w:marRight w:val="0"/>
      <w:marTop w:val="0"/>
      <w:marBottom w:val="0"/>
      <w:divBdr>
        <w:top w:val="none" w:sz="0" w:space="0" w:color="auto"/>
        <w:left w:val="none" w:sz="0" w:space="0" w:color="auto"/>
        <w:bottom w:val="none" w:sz="0" w:space="0" w:color="auto"/>
        <w:right w:val="none" w:sz="0" w:space="0" w:color="auto"/>
      </w:divBdr>
    </w:div>
    <w:div w:id="2001616799">
      <w:bodyDiv w:val="1"/>
      <w:marLeft w:val="0"/>
      <w:marRight w:val="0"/>
      <w:marTop w:val="0"/>
      <w:marBottom w:val="0"/>
      <w:divBdr>
        <w:top w:val="none" w:sz="0" w:space="0" w:color="auto"/>
        <w:left w:val="none" w:sz="0" w:space="0" w:color="auto"/>
        <w:bottom w:val="none" w:sz="0" w:space="0" w:color="auto"/>
        <w:right w:val="none" w:sz="0" w:space="0" w:color="auto"/>
      </w:divBdr>
    </w:div>
    <w:div w:id="2009088567">
      <w:bodyDiv w:val="1"/>
      <w:marLeft w:val="0"/>
      <w:marRight w:val="0"/>
      <w:marTop w:val="0"/>
      <w:marBottom w:val="0"/>
      <w:divBdr>
        <w:top w:val="none" w:sz="0" w:space="0" w:color="auto"/>
        <w:left w:val="none" w:sz="0" w:space="0" w:color="auto"/>
        <w:bottom w:val="none" w:sz="0" w:space="0" w:color="auto"/>
        <w:right w:val="none" w:sz="0" w:space="0" w:color="auto"/>
      </w:divBdr>
    </w:div>
    <w:div w:id="2011446017">
      <w:bodyDiv w:val="1"/>
      <w:marLeft w:val="0"/>
      <w:marRight w:val="0"/>
      <w:marTop w:val="0"/>
      <w:marBottom w:val="0"/>
      <w:divBdr>
        <w:top w:val="none" w:sz="0" w:space="0" w:color="auto"/>
        <w:left w:val="none" w:sz="0" w:space="0" w:color="auto"/>
        <w:bottom w:val="none" w:sz="0" w:space="0" w:color="auto"/>
        <w:right w:val="none" w:sz="0" w:space="0" w:color="auto"/>
      </w:divBdr>
      <w:divsChild>
        <w:div w:id="322702710">
          <w:marLeft w:val="0"/>
          <w:marRight w:val="0"/>
          <w:marTop w:val="0"/>
          <w:marBottom w:val="0"/>
          <w:divBdr>
            <w:top w:val="none" w:sz="0" w:space="0" w:color="auto"/>
            <w:left w:val="none" w:sz="0" w:space="0" w:color="auto"/>
            <w:bottom w:val="none" w:sz="0" w:space="0" w:color="auto"/>
            <w:right w:val="none" w:sz="0" w:space="0" w:color="auto"/>
          </w:divBdr>
          <w:divsChild>
            <w:div w:id="48921829">
              <w:marLeft w:val="0"/>
              <w:marRight w:val="0"/>
              <w:marTop w:val="0"/>
              <w:marBottom w:val="0"/>
              <w:divBdr>
                <w:top w:val="none" w:sz="0" w:space="0" w:color="auto"/>
                <w:left w:val="none" w:sz="0" w:space="0" w:color="auto"/>
                <w:bottom w:val="none" w:sz="0" w:space="0" w:color="auto"/>
                <w:right w:val="none" w:sz="0" w:space="0" w:color="auto"/>
              </w:divBdr>
              <w:divsChild>
                <w:div w:id="18245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231003">
      <w:bodyDiv w:val="1"/>
      <w:marLeft w:val="0"/>
      <w:marRight w:val="0"/>
      <w:marTop w:val="0"/>
      <w:marBottom w:val="0"/>
      <w:divBdr>
        <w:top w:val="none" w:sz="0" w:space="0" w:color="auto"/>
        <w:left w:val="none" w:sz="0" w:space="0" w:color="auto"/>
        <w:bottom w:val="none" w:sz="0" w:space="0" w:color="auto"/>
        <w:right w:val="none" w:sz="0" w:space="0" w:color="auto"/>
      </w:divBdr>
    </w:div>
    <w:div w:id="2075659436">
      <w:bodyDiv w:val="1"/>
      <w:marLeft w:val="0"/>
      <w:marRight w:val="0"/>
      <w:marTop w:val="0"/>
      <w:marBottom w:val="0"/>
      <w:divBdr>
        <w:top w:val="none" w:sz="0" w:space="0" w:color="auto"/>
        <w:left w:val="none" w:sz="0" w:space="0" w:color="auto"/>
        <w:bottom w:val="none" w:sz="0" w:space="0" w:color="auto"/>
        <w:right w:val="none" w:sz="0" w:space="0" w:color="auto"/>
      </w:divBdr>
    </w:div>
    <w:div w:id="2133861601">
      <w:bodyDiv w:val="1"/>
      <w:marLeft w:val="0"/>
      <w:marRight w:val="0"/>
      <w:marTop w:val="0"/>
      <w:marBottom w:val="0"/>
      <w:divBdr>
        <w:top w:val="none" w:sz="0" w:space="0" w:color="auto"/>
        <w:left w:val="none" w:sz="0" w:space="0" w:color="auto"/>
        <w:bottom w:val="none" w:sz="0" w:space="0" w:color="auto"/>
        <w:right w:val="none" w:sz="0" w:space="0" w:color="auto"/>
      </w:divBdr>
    </w:div>
    <w:div w:id="2136827525">
      <w:bodyDiv w:val="1"/>
      <w:marLeft w:val="0"/>
      <w:marRight w:val="0"/>
      <w:marTop w:val="0"/>
      <w:marBottom w:val="0"/>
      <w:divBdr>
        <w:top w:val="none" w:sz="0" w:space="0" w:color="auto"/>
        <w:left w:val="none" w:sz="0" w:space="0" w:color="auto"/>
        <w:bottom w:val="none" w:sz="0" w:space="0" w:color="auto"/>
        <w:right w:val="none" w:sz="0" w:space="0" w:color="auto"/>
      </w:divBdr>
      <w:divsChild>
        <w:div w:id="4212461">
          <w:marLeft w:val="0"/>
          <w:marRight w:val="0"/>
          <w:marTop w:val="0"/>
          <w:marBottom w:val="0"/>
          <w:divBdr>
            <w:top w:val="none" w:sz="0" w:space="0" w:color="auto"/>
            <w:left w:val="none" w:sz="0" w:space="0" w:color="auto"/>
            <w:bottom w:val="none" w:sz="0" w:space="0" w:color="auto"/>
            <w:right w:val="none" w:sz="0" w:space="0" w:color="auto"/>
          </w:divBdr>
          <w:divsChild>
            <w:div w:id="5402205">
              <w:marLeft w:val="0"/>
              <w:marRight w:val="0"/>
              <w:marTop w:val="0"/>
              <w:marBottom w:val="0"/>
              <w:divBdr>
                <w:top w:val="none" w:sz="0" w:space="0" w:color="auto"/>
                <w:left w:val="none" w:sz="0" w:space="0" w:color="auto"/>
                <w:bottom w:val="none" w:sz="0" w:space="0" w:color="auto"/>
                <w:right w:val="none" w:sz="0" w:space="0" w:color="auto"/>
              </w:divBdr>
              <w:divsChild>
                <w:div w:id="180769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http://ec.europa.eu/echo/sites/echo-site/files/bulgaria_peer_review_report_-_bg.pdf" TargetMode="External"/><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hyperlink" Target="http://bsdi.asde-bg.org/data/Floods/Ready_Flood_Simulation_Models.pdf"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7.tiff"/><Relationship Id="rId29" Type="http://schemas.openxmlformats.org/officeDocument/2006/relationships/hyperlink" Target="http://www.moew.government.bg/static/media/ups/tiny/file/Climate/Insurance_Against_Climate_Change_-_BG.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cartography-gis.com/docsbca/iccgis2016/ICCGIS2016-85.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hyperlink" Target="http://strategy.bg/FileHandler.ashx?fileId=11737" TargetMode="Externa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file:///C:\Users\WB507560\Desktop\DRM%20-%20Full%20Report%20-%20Final%20(2018-06-08)%20-%20BG%20-%20for%20pinting%20-%20edited.docx" TargetMode="External"/><Relationship Id="rId14" Type="http://schemas.openxmlformats.org/officeDocument/2006/relationships/image" Target="media/image4.emf"/><Relationship Id="rId22" Type="http://schemas.openxmlformats.org/officeDocument/2006/relationships/hyperlink" Target="http://ec.europa.eu/echo/index_en" TargetMode="External"/><Relationship Id="rId27" Type="http://schemas.openxmlformats.org/officeDocument/2006/relationships/hyperlink" Target="http://ec.europa.eu/regional_policy/sources/thefunds/doc/interventions_since_2002.pdf" TargetMode="External"/><Relationship Id="rId30" Type="http://schemas.openxmlformats.org/officeDocument/2006/relationships/hyperlink" Target="http://www.preventionweb.net/globalplatfor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ites.org/" TargetMode="External"/><Relationship Id="rId13" Type="http://schemas.openxmlformats.org/officeDocument/2006/relationships/hyperlink" Target="http://eur-lex.europa.eu/legal-content/EN/TXT/PDF/?uri=CELEX:32007L0060&amp;from=EN" TargetMode="External"/><Relationship Id="rId3" Type="http://schemas.openxmlformats.org/officeDocument/2006/relationships/hyperlink" Target="https://www.climatechangepost.com/bulgaria/droughts/" TargetMode="External"/><Relationship Id="rId7" Type="http://schemas.openxmlformats.org/officeDocument/2006/relationships/hyperlink" Target="http://www.unesco.org/culture/ich/en/convention" TargetMode="External"/><Relationship Id="rId12" Type="http://schemas.openxmlformats.org/officeDocument/2006/relationships/hyperlink" Target="https://inspire.ec.europa.eu/inspire-legislation/26" TargetMode="External"/><Relationship Id="rId2" Type="http://schemas.openxmlformats.org/officeDocument/2006/relationships/hyperlink" Target="http://documents.worldbank.org/curated/en/688381493716849492/pdf/114725-WP-PUBLIC-drp-bulgaria.pdf" TargetMode="External"/><Relationship Id="rId1" Type="http://schemas.openxmlformats.org/officeDocument/2006/relationships/hyperlink" Target="http://www.emdat.be" TargetMode="External"/><Relationship Id="rId6" Type="http://schemas.openxmlformats.org/officeDocument/2006/relationships/hyperlink" Target="http://www.unece.org/env/water/" TargetMode="External"/><Relationship Id="rId11" Type="http://schemas.openxmlformats.org/officeDocument/2006/relationships/hyperlink" Target="http://www.unisdr.org/we/coordinate/sendai-framework" TargetMode="External"/><Relationship Id="rId5" Type="http://schemas.openxmlformats.org/officeDocument/2006/relationships/hyperlink" Target="https://www.cbd.int/" TargetMode="External"/><Relationship Id="rId15" Type="http://schemas.openxmlformats.org/officeDocument/2006/relationships/hyperlink" Target="http://climate-adapt.eea.europa.eu/metadata/organisations/eur-opa-major-hazards-agreement" TargetMode="External"/><Relationship Id="rId10" Type="http://schemas.openxmlformats.org/officeDocument/2006/relationships/hyperlink" Target="https://www.gfdrr.org/sites/default/files/publication/sendai-report.pdf" TargetMode="External"/><Relationship Id="rId4" Type="http://schemas.openxmlformats.org/officeDocument/2006/relationships/hyperlink" Target="https://sofiaglobe.com/2018/01/19/storms-do-damage-in-parts-of-bulgaria/" TargetMode="External"/><Relationship Id="rId9" Type="http://schemas.openxmlformats.org/officeDocument/2006/relationships/hyperlink" Target="http://navrb.bg/" TargetMode="External"/><Relationship Id="rId14" Type="http://schemas.openxmlformats.org/officeDocument/2006/relationships/hyperlink" Target="http://www.gwp.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C84B4-5822-45B5-BD30-21E5C61A6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22713</Words>
  <Characters>129470</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Alanna Leigh Simpson</dc:creator>
  <cp:lastModifiedBy>Stanimira Misheva</cp:lastModifiedBy>
  <cp:revision>6</cp:revision>
  <cp:lastPrinted>2018-07-09T13:32:00Z</cp:lastPrinted>
  <dcterms:created xsi:type="dcterms:W3CDTF">2019-07-03T10:49:00Z</dcterms:created>
  <dcterms:modified xsi:type="dcterms:W3CDTF">2019-10-18T08:39:00Z</dcterms:modified>
</cp:coreProperties>
</file>